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A" w:rsidRPr="000D1CEA" w:rsidRDefault="000D1CEA" w:rsidP="00DF0313">
      <w:pPr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Томская область</w:t>
      </w:r>
    </w:p>
    <w:p w:rsidR="000D1CEA" w:rsidRPr="000D1CEA" w:rsidRDefault="000D1CEA" w:rsidP="000D1CEA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0D1CEA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0D1CEA" w:rsidRPr="000D1CEA" w:rsidRDefault="000D1CEA" w:rsidP="000D1CEA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959"/>
      </w:tblGrid>
      <w:tr w:rsidR="000D1CEA" w:rsidRPr="000D1CEA" w:rsidTr="000D1CEA">
        <w:tc>
          <w:tcPr>
            <w:tcW w:w="4680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</w:tcBorders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D1CEA" w:rsidRPr="000D1CEA" w:rsidTr="000D1CEA">
        <w:tc>
          <w:tcPr>
            <w:tcW w:w="4680" w:type="dxa"/>
          </w:tcPr>
          <w:p w:rsidR="000D1CEA" w:rsidRPr="000D1CEA" w:rsidRDefault="000D1CEA" w:rsidP="000D1CE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___   2017 года</w:t>
            </w:r>
          </w:p>
        </w:tc>
        <w:tc>
          <w:tcPr>
            <w:tcW w:w="4959" w:type="dxa"/>
          </w:tcPr>
          <w:p w:rsidR="000D1CEA" w:rsidRPr="000D1CEA" w:rsidRDefault="000D1CEA" w:rsidP="000D1CE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D1CEA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№____    </w:t>
            </w:r>
          </w:p>
        </w:tc>
      </w:tr>
    </w:tbl>
    <w:p w:rsidR="000D1CEA" w:rsidRPr="000D1CEA" w:rsidRDefault="000D1CEA" w:rsidP="000D1CEA">
      <w:pPr>
        <w:jc w:val="center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РЕШЕНИЕ (ПРОЕКТ)</w:t>
      </w:r>
    </w:p>
    <w:p w:rsidR="000D1CEA" w:rsidRPr="000D1CEA" w:rsidRDefault="000D1CEA" w:rsidP="000D1CEA">
      <w:pPr>
        <w:jc w:val="center"/>
        <w:rPr>
          <w:rFonts w:ascii="Arial" w:hAnsi="Arial" w:cs="Arial"/>
          <w:sz w:val="24"/>
          <w:szCs w:val="24"/>
        </w:rPr>
      </w:pPr>
    </w:p>
    <w:p w:rsidR="000D1CEA" w:rsidRPr="000D1CEA" w:rsidRDefault="000D1CEA" w:rsidP="000D1CEA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</w:t>
      </w:r>
      <w:r w:rsidR="008A155B">
        <w:rPr>
          <w:rFonts w:ascii="Arial" w:hAnsi="Arial" w:cs="Arial"/>
          <w:b/>
          <w:bCs/>
          <w:sz w:val="24"/>
          <w:szCs w:val="24"/>
        </w:rPr>
        <w:t>йки муниципального образования Орловское сельское поселение Верхнекетского района Томской области</w:t>
      </w:r>
    </w:p>
    <w:p w:rsidR="000D1CEA" w:rsidRPr="00034965" w:rsidRDefault="000D1CEA" w:rsidP="000D1CEA">
      <w:pPr>
        <w:jc w:val="center"/>
        <w:rPr>
          <w:rFonts w:ascii="Arial" w:hAnsi="Arial" w:cs="Arial"/>
        </w:rPr>
      </w:pPr>
    </w:p>
    <w:p w:rsidR="000D1CEA" w:rsidRPr="00034965" w:rsidRDefault="000D1CEA" w:rsidP="000D1CEA">
      <w:pPr>
        <w:pStyle w:val="ConsPlusNormal"/>
        <w:ind w:firstLine="709"/>
        <w:jc w:val="both"/>
        <w:rPr>
          <w:sz w:val="24"/>
          <w:szCs w:val="24"/>
        </w:rPr>
      </w:pPr>
      <w:r w:rsidRPr="00034965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32</w:t>
      </w:r>
      <w:r w:rsidRPr="00034965">
        <w:rPr>
          <w:sz w:val="24"/>
          <w:szCs w:val="24"/>
        </w:rPr>
        <w:t xml:space="preserve"> Градостроительного кодекса Российской Федерации, </w:t>
      </w:r>
      <w:r>
        <w:rPr>
          <w:sz w:val="24"/>
          <w:szCs w:val="24"/>
        </w:rPr>
        <w:t xml:space="preserve">на основании </w:t>
      </w:r>
      <w:r w:rsidRPr="00034965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034965">
        <w:rPr>
          <w:sz w:val="24"/>
          <w:szCs w:val="24"/>
        </w:rPr>
        <w:t xml:space="preserve"> муниципаль</w:t>
      </w:r>
      <w:r w:rsidR="008A155B">
        <w:rPr>
          <w:sz w:val="24"/>
          <w:szCs w:val="24"/>
        </w:rPr>
        <w:t xml:space="preserve">ного образования </w:t>
      </w:r>
      <w:r>
        <w:rPr>
          <w:sz w:val="24"/>
          <w:szCs w:val="24"/>
        </w:rPr>
        <w:t>Орловское</w:t>
      </w:r>
      <w:r w:rsidR="008A155B">
        <w:rPr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sz w:val="24"/>
          <w:szCs w:val="24"/>
        </w:rPr>
        <w:t xml:space="preserve">, </w:t>
      </w:r>
      <w:r w:rsidRPr="007A5115">
        <w:rPr>
          <w:sz w:val="24"/>
          <w:szCs w:val="24"/>
        </w:rPr>
        <w:t>главы 7</w:t>
      </w:r>
      <w:r>
        <w:rPr>
          <w:sz w:val="24"/>
          <w:szCs w:val="24"/>
        </w:rPr>
        <w:t xml:space="preserve"> «Правил землепользования и застройки Орловского сельского поселения», утвержденных Решением Совета Орловского сельского поселения от 14.11.2013 № 33 и с учетом результатов публичных слушаний</w:t>
      </w:r>
    </w:p>
    <w:p w:rsidR="000D1CEA" w:rsidRPr="00034965" w:rsidRDefault="000D1CEA" w:rsidP="000D1CEA">
      <w:pPr>
        <w:rPr>
          <w:rFonts w:ascii="Arial" w:hAnsi="Arial" w:cs="Arial"/>
        </w:rPr>
      </w:pPr>
    </w:p>
    <w:p w:rsidR="000D1CEA" w:rsidRPr="000D1CEA" w:rsidRDefault="000D1CEA" w:rsidP="000D1CEA">
      <w:pPr>
        <w:jc w:val="center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0D1CEA" w:rsidRPr="000D1CEA" w:rsidRDefault="000D1CEA" w:rsidP="000D1C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решил:</w:t>
      </w:r>
    </w:p>
    <w:p w:rsidR="000D1CEA" w:rsidRPr="00034965" w:rsidRDefault="000D1CEA" w:rsidP="000D1CEA">
      <w:pPr>
        <w:jc w:val="center"/>
        <w:rPr>
          <w:rFonts w:ascii="Arial" w:hAnsi="Arial" w:cs="Arial"/>
          <w:b/>
          <w:bCs/>
        </w:rPr>
      </w:pP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«Орловское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 xml:space="preserve">е», изложив статьи </w:t>
      </w:r>
      <w:r w:rsidRPr="001C602F">
        <w:rPr>
          <w:rFonts w:ascii="Arial" w:hAnsi="Arial" w:cs="Arial"/>
          <w:sz w:val="24"/>
          <w:szCs w:val="24"/>
          <w:lang w:eastAsia="ru-RU"/>
        </w:rPr>
        <w:t>28</w:t>
      </w:r>
      <w:r>
        <w:rPr>
          <w:rFonts w:ascii="Arial" w:hAnsi="Arial" w:cs="Arial"/>
          <w:sz w:val="24"/>
          <w:szCs w:val="24"/>
          <w:lang w:eastAsia="ru-RU"/>
        </w:rPr>
        <w:t>, 29, 30, 31, 32, 33, 34, 35, 36, 37, 38, 39, 40, 41,</w:t>
      </w:r>
      <w:r w:rsidRPr="001C602F">
        <w:rPr>
          <w:rFonts w:ascii="Arial" w:hAnsi="Arial" w:cs="Arial"/>
          <w:sz w:val="24"/>
          <w:szCs w:val="24"/>
          <w:lang w:eastAsia="ru-RU"/>
        </w:rPr>
        <w:t xml:space="preserve"> 42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 новой редакции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034965">
        <w:rPr>
          <w:rFonts w:ascii="Arial" w:hAnsi="Arial" w:cs="Arial"/>
          <w:sz w:val="24"/>
          <w:szCs w:val="24"/>
          <w:lang w:eastAsia="ru-RU"/>
        </w:rPr>
        <w:t>.</w:t>
      </w:r>
    </w:p>
    <w:p w:rsidR="000D1CEA" w:rsidRPr="00034965" w:rsidRDefault="000D1CEA" w:rsidP="000D1CEA">
      <w:pPr>
        <w:pStyle w:val="13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</w:t>
      </w:r>
      <w:r>
        <w:rPr>
          <w:rFonts w:ascii="Arial" w:hAnsi="Arial" w:cs="Arial"/>
          <w:sz w:val="24"/>
          <w:szCs w:val="24"/>
          <w:lang w:eastAsia="ru-RU"/>
        </w:rPr>
        <w:t>изменения в Правила землепользования и застройки муниципального образования «Орловское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</w:t>
      </w:r>
      <w:r w:rsidR="008A155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  <w:lang w:eastAsia="ru-RU"/>
        </w:rPr>
        <w:t>в сети «Интернет»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8" w:history="1">
        <w:r w:rsidRPr="00034965">
          <w:rPr>
            <w:rStyle w:val="a3"/>
            <w:rFonts w:ascii="Arial" w:eastAsia="Calibri" w:hAnsi="Arial" w:cs="Arial"/>
          </w:rPr>
          <w:t>http://fgis.</w:t>
        </w:r>
        <w:r w:rsidRPr="00034965">
          <w:rPr>
            <w:rStyle w:val="a3"/>
            <w:rFonts w:ascii="Arial" w:eastAsia="Calibri" w:hAnsi="Arial" w:cs="Arial"/>
            <w:lang w:val="en-US"/>
          </w:rPr>
          <w:t>economy</w:t>
        </w:r>
        <w:r w:rsidRPr="00034965">
          <w:rPr>
            <w:rStyle w:val="a3"/>
            <w:rFonts w:ascii="Arial" w:eastAsia="Calibri" w:hAnsi="Arial" w:cs="Arial"/>
          </w:rPr>
          <w:t>.</w:t>
        </w:r>
        <w:r w:rsidRPr="00034965">
          <w:rPr>
            <w:rStyle w:val="a3"/>
            <w:rFonts w:ascii="Arial" w:eastAsia="Calibri" w:hAnsi="Arial" w:cs="Arial"/>
            <w:lang w:val="en-US"/>
          </w:rPr>
          <w:t>gov</w:t>
        </w:r>
        <w:r w:rsidRPr="00034965">
          <w:rPr>
            <w:rStyle w:val="a3"/>
            <w:rFonts w:ascii="Arial" w:eastAsia="Calibri" w:hAnsi="Arial" w:cs="Arial"/>
          </w:rPr>
          <w:t>.ru</w:t>
        </w:r>
      </w:hyperlink>
      <w:r>
        <w:rPr>
          <w:rStyle w:val="a3"/>
          <w:rFonts w:ascii="Arial" w:eastAsia="Calibri" w:hAnsi="Arial" w:cs="Arial"/>
        </w:rPr>
        <w:t>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 xml:space="preserve">решение </w:t>
      </w:r>
      <w:r w:rsidRPr="00034965">
        <w:rPr>
          <w:rFonts w:ascii="Arial" w:hAnsi="Arial" w:cs="Arial"/>
          <w:color w:val="auto"/>
        </w:rPr>
        <w:t>на официальном сайте Администрации Верхнекетског</w:t>
      </w:r>
      <w:r>
        <w:rPr>
          <w:rFonts w:ascii="Arial" w:hAnsi="Arial" w:cs="Arial"/>
          <w:color w:val="auto"/>
        </w:rPr>
        <w:t xml:space="preserve">о района: </w:t>
      </w:r>
      <w:r>
        <w:rPr>
          <w:rFonts w:ascii="Arial" w:hAnsi="Arial" w:cs="Arial"/>
          <w:color w:val="auto"/>
          <w:lang w:val="en-US"/>
        </w:rPr>
        <w:t>http</w:t>
      </w:r>
      <w:r>
        <w:rPr>
          <w:rFonts w:ascii="Arial" w:hAnsi="Arial" w:cs="Arial"/>
          <w:color w:val="auto"/>
        </w:rPr>
        <w:t>://</w:t>
      </w:r>
      <w:r>
        <w:rPr>
          <w:rFonts w:ascii="Arial" w:hAnsi="Arial" w:cs="Arial"/>
          <w:color w:val="auto"/>
          <w:lang w:val="en-US"/>
        </w:rPr>
        <w:t>vkt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tomsk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ru</w:t>
      </w:r>
      <w:r>
        <w:rPr>
          <w:rFonts w:ascii="Arial" w:hAnsi="Arial" w:cs="Arial"/>
          <w:color w:val="auto"/>
        </w:rPr>
        <w:t>/</w:t>
      </w:r>
      <w:r w:rsidRPr="00034965">
        <w:rPr>
          <w:rFonts w:ascii="Arial" w:hAnsi="Arial" w:cs="Arial"/>
          <w:color w:val="auto"/>
        </w:rPr>
        <w:t>.</w:t>
      </w: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034965">
        <w:rPr>
          <w:rFonts w:ascii="Arial" w:hAnsi="Arial" w:cs="Arial"/>
          <w:color w:val="auto"/>
        </w:rPr>
        <w:t xml:space="preserve">. 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>главу Орловского</w:t>
      </w:r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Орловского</w:t>
      </w:r>
      <w:r w:rsidRPr="00034965">
        <w:rPr>
          <w:rFonts w:ascii="Arial" w:hAnsi="Arial" w:cs="Arial"/>
        </w:rPr>
        <w:t xml:space="preserve"> сельского поселения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Е.М. Стражева</w:t>
      </w:r>
    </w:p>
    <w:p w:rsidR="000D1CEA" w:rsidRDefault="000D1CEA" w:rsidP="000D1CEA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lastRenderedPageBreak/>
        <w:t>Приложение</w:t>
      </w:r>
    </w:p>
    <w:p w:rsidR="000D1CEA" w:rsidRPr="00BC564D" w:rsidRDefault="000D1CEA" w:rsidP="000D1CEA">
      <w:pPr>
        <w:jc w:val="right"/>
        <w:rPr>
          <w:rFonts w:ascii="Arial" w:hAnsi="Arial" w:cs="Arial"/>
        </w:rPr>
      </w:pPr>
      <w:r w:rsidRPr="00BC564D">
        <w:rPr>
          <w:rFonts w:ascii="Arial" w:hAnsi="Arial" w:cs="Arial"/>
        </w:rPr>
        <w:t>к решению Совета Орловского сельского поселения</w:t>
      </w:r>
    </w:p>
    <w:p w:rsidR="000D1CEA" w:rsidRDefault="000D1CEA" w:rsidP="000D1CEA">
      <w:pPr>
        <w:jc w:val="right"/>
      </w:pPr>
      <w:r w:rsidRPr="00BC564D">
        <w:rPr>
          <w:rFonts w:ascii="Arial" w:hAnsi="Arial" w:cs="Arial"/>
        </w:rPr>
        <w:t xml:space="preserve">                                                                                                    от «____» _________________ 2017 года №</w:t>
      </w:r>
      <w:r>
        <w:t xml:space="preserve"> _______</w:t>
      </w:r>
    </w:p>
    <w:p w:rsidR="000D1CEA" w:rsidRDefault="000D1CEA" w:rsidP="000D1CEA">
      <w:pPr>
        <w:jc w:val="both"/>
        <w:rPr>
          <w:b/>
        </w:rPr>
      </w:pPr>
      <w:r>
        <w:rPr>
          <w:b/>
        </w:rPr>
        <w:t xml:space="preserve">         </w:t>
      </w:r>
    </w:p>
    <w:p w:rsidR="000D1CEA" w:rsidRPr="00BC564D" w:rsidRDefault="000D1CEA" w:rsidP="000D1CEA">
      <w:pPr>
        <w:pStyle w:val="1"/>
        <w:widowControl w:val="0"/>
        <w:rPr>
          <w:rStyle w:val="14"/>
          <w:rFonts w:eastAsia="Calibri"/>
        </w:rPr>
      </w:pPr>
      <w:r w:rsidRPr="00BC564D">
        <w:rPr>
          <w:bCs w:val="0"/>
          <w:iCs/>
        </w:rPr>
        <w:t xml:space="preserve">Глава 7. </w:t>
      </w:r>
      <w:r w:rsidRPr="00BC564D">
        <w:rPr>
          <w:rStyle w:val="14"/>
          <w:rFonts w:eastAsia="Calibri"/>
        </w:rPr>
        <w:t>Градостроительные регламенты</w:t>
      </w:r>
    </w:p>
    <w:p w:rsidR="000D1CEA" w:rsidRPr="00BC564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4"/>
          <w:szCs w:val="24"/>
        </w:rPr>
      </w:pPr>
      <w:bookmarkStart w:id="1" w:name="_Toc191731980"/>
      <w:bookmarkStart w:id="2" w:name="_Toc200625652"/>
      <w:bookmarkStart w:id="3" w:name="_Toc259213329"/>
      <w:bookmarkStart w:id="4" w:name="_Toc314000950"/>
      <w:bookmarkStart w:id="5" w:name="_Toc230690353"/>
      <w:r w:rsidRPr="00BC564D">
        <w:rPr>
          <w:rFonts w:ascii="Arial" w:hAnsi="Arial" w:cs="Arial"/>
          <w:bCs w:val="0"/>
          <w:iCs/>
          <w:color w:val="auto"/>
          <w:sz w:val="24"/>
          <w:szCs w:val="24"/>
        </w:rPr>
        <w:t xml:space="preserve">Статья 22. </w:t>
      </w:r>
      <w:r w:rsidRPr="00BC564D">
        <w:rPr>
          <w:rFonts w:ascii="Arial" w:hAnsi="Arial" w:cs="Arial"/>
          <w:color w:val="auto"/>
          <w:sz w:val="24"/>
          <w:szCs w:val="24"/>
        </w:rPr>
        <w:t>Порядок применения градостроительных регламентов</w:t>
      </w:r>
      <w:bookmarkEnd w:id="1"/>
      <w:bookmarkEnd w:id="2"/>
      <w:bookmarkEnd w:id="3"/>
      <w:bookmarkEnd w:id="4"/>
    </w:p>
    <w:p w:rsidR="000D1CEA" w:rsidRPr="00BC564D" w:rsidRDefault="000D1CEA" w:rsidP="000D1CEA">
      <w:pPr>
        <w:pStyle w:val="ConsNormal"/>
        <w:spacing w:before="240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2. Градостроительные регламенты устанавливаются с учётом: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3) функциональных зон и характеристик их планируемого развития, определенных Генеральным планом Орловского сельского поселения;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4) видов территориальных зон;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2) занятые линейными объектами;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3) предоставленные для добычи полезных ископаемых.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Томской области  или уполномоченными органами местного самоуправления Орловского сельского поселения в соответствии с федеральными законами.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 xml:space="preserve">7. Реконструкция указанных в п.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</w:t>
      </w:r>
      <w:r w:rsidRPr="00BC564D">
        <w:rPr>
          <w:sz w:val="24"/>
          <w:szCs w:val="24"/>
        </w:rPr>
        <w:lastRenderedPageBreak/>
        <w:t>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8. В случае, если использование указанных в п.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D1CEA" w:rsidRPr="00BC564D" w:rsidRDefault="000D1CEA" w:rsidP="000D1CEA">
      <w:pPr>
        <w:pStyle w:val="ConsNormal"/>
        <w:ind w:firstLine="0"/>
        <w:jc w:val="both"/>
        <w:rPr>
          <w:sz w:val="24"/>
          <w:szCs w:val="24"/>
        </w:rPr>
      </w:pPr>
    </w:p>
    <w:p w:rsidR="000D1CEA" w:rsidRPr="000D1CEA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4"/>
          <w:szCs w:val="24"/>
        </w:rPr>
      </w:pPr>
      <w:bookmarkStart w:id="6" w:name="_Toc259213330"/>
      <w:bookmarkStart w:id="7" w:name="_Toc314000951"/>
      <w:bookmarkStart w:id="8" w:name="_Toc230690355"/>
      <w:bookmarkEnd w:id="5"/>
      <w:r w:rsidRPr="000D1CEA">
        <w:rPr>
          <w:rFonts w:ascii="Arial" w:hAnsi="Arial" w:cs="Arial"/>
          <w:color w:val="auto"/>
          <w:sz w:val="24"/>
          <w:szCs w:val="24"/>
        </w:rPr>
        <w:t>Статья 23.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6"/>
      <w:bookmarkEnd w:id="7"/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сельскохозяйственного назначения.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промышленности, энергетики, транспорта, связи, радиовещания, телевидения,       информатики, земли для обеспечения космической деятельности, земли обороны, безопасности и иного специального назначения.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особо охраняемых территорий и объектов.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лесного фонда.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 запаса.</w:t>
      </w:r>
    </w:p>
    <w:p w:rsidR="000D1CEA" w:rsidRPr="00BC564D" w:rsidRDefault="000D1CEA" w:rsidP="000D1CEA">
      <w:pPr>
        <w:pStyle w:val="ConsNormal"/>
        <w:numPr>
          <w:ilvl w:val="0"/>
          <w:numId w:val="21"/>
        </w:numPr>
        <w:tabs>
          <w:tab w:val="clear" w:pos="1069"/>
          <w:tab w:val="num" w:pos="851"/>
        </w:tabs>
        <w:ind w:left="851" w:hanging="284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Земли, покрытые поверхностными водами.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3. Правовой режим использования земельных участков и объектов капитального строительства, расположенных за пределами границ населенных пунктов, за исключением земель, указанных в п. 2 настоящей статьи, устанавливается в соответствии с главами XIV, XVI и XVII Земельного кодекса РФ.</w:t>
      </w:r>
    </w:p>
    <w:p w:rsidR="000D1CEA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4"/>
          <w:szCs w:val="24"/>
        </w:rPr>
      </w:pPr>
      <w:bookmarkStart w:id="9" w:name="_Toc259213331"/>
      <w:bookmarkStart w:id="10" w:name="_Toc314000952"/>
    </w:p>
    <w:p w:rsidR="000D1CEA" w:rsidRPr="000D1CEA" w:rsidRDefault="000D1CEA" w:rsidP="000D1CEA">
      <w:pPr>
        <w:pStyle w:val="2"/>
        <w:keepNext w:val="0"/>
        <w:widowControl w:val="0"/>
        <w:spacing w:before="0"/>
        <w:ind w:left="1134" w:hanging="1134"/>
        <w:rPr>
          <w:rFonts w:ascii="Arial" w:hAnsi="Arial" w:cs="Arial"/>
          <w:color w:val="auto"/>
          <w:sz w:val="24"/>
          <w:szCs w:val="24"/>
        </w:rPr>
      </w:pPr>
      <w:r w:rsidRPr="000D1CEA">
        <w:rPr>
          <w:rFonts w:ascii="Arial" w:hAnsi="Arial" w:cs="Arial"/>
          <w:color w:val="auto"/>
          <w:sz w:val="24"/>
          <w:szCs w:val="24"/>
        </w:rPr>
        <w:t>Статья 24. Виды разрешённого использования земельных участков и объектов капитального строительства</w:t>
      </w:r>
      <w:bookmarkEnd w:id="9"/>
      <w:bookmarkEnd w:id="10"/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bookmarkStart w:id="11" w:name="_Toc191731983"/>
      <w:bookmarkStart w:id="12" w:name="_Toc200625654"/>
      <w:r w:rsidRPr="00BC564D">
        <w:rPr>
          <w:sz w:val="24"/>
          <w:szCs w:val="24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1) основные виды разрешённого использования;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2) условно разрешённые виды использования;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2. Применительно к каждой территориальной зоне статьёй  25 настоящих правил установлены собственно виды разрешённого использования земельных участков и объектов капитального строительства.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 xml:space="preserve">4. Основные и вспомогательные виды разрешённого использования </w:t>
      </w:r>
      <w:r w:rsidRPr="00BC564D">
        <w:rPr>
          <w:sz w:val="24"/>
          <w:szCs w:val="24"/>
        </w:rPr>
        <w:lastRenderedPageBreak/>
        <w:t>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Орловского сельского 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0D1CEA" w:rsidRPr="00BC564D" w:rsidRDefault="000D1CEA" w:rsidP="000D1CEA">
      <w:pPr>
        <w:pStyle w:val="ConsNormal"/>
        <w:ind w:firstLine="567"/>
        <w:jc w:val="both"/>
        <w:rPr>
          <w:sz w:val="28"/>
          <w:szCs w:val="28"/>
        </w:rPr>
      </w:pPr>
      <w:r w:rsidRPr="00BC564D">
        <w:rPr>
          <w:sz w:val="24"/>
          <w:szCs w:val="24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21 настоящих Правил.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color w:val="auto"/>
          <w:sz w:val="24"/>
          <w:szCs w:val="24"/>
        </w:rPr>
      </w:pPr>
      <w:bookmarkStart w:id="13" w:name="_Toc259213332"/>
      <w:bookmarkStart w:id="14" w:name="_Toc314000953"/>
      <w:r w:rsidRPr="000D1CEA">
        <w:rPr>
          <w:rFonts w:ascii="Arial" w:hAnsi="Arial" w:cs="Arial"/>
          <w:color w:val="auto"/>
          <w:sz w:val="24"/>
          <w:szCs w:val="24"/>
        </w:rPr>
        <w:t>Статья 25. Градостроительные регламенты</w:t>
      </w:r>
      <w:bookmarkEnd w:id="11"/>
      <w:bookmarkEnd w:id="12"/>
      <w:bookmarkEnd w:id="13"/>
      <w:bookmarkEnd w:id="14"/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1. Применительно к поименованным в статье 23 настоящих Правил зонам устанавливаются  нижеследующие  перечни  видов  разрешенного использования земельных участков, включая: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а) основные виды разрешенного использования недвижимости,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 xml:space="preserve">б) вспомогательные виды разрешенного использования,  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в) условно разрешенные виды использования недвижимости.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2. Озелененные территории общего пользования - парки, скверы, бульвары, а также дороги, проезды и иные пешеходно-транспортные коммуникации разрешены на территориях всех, выделенных на карте зон.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Территории, зарезервированные для строительства дорог и иных сооружений общего пользования, а также территории, планируемые под застройку, обозначены на карте как резервные территории.</w:t>
      </w:r>
    </w:p>
    <w:p w:rsidR="000D1CEA" w:rsidRPr="00BC564D" w:rsidRDefault="000D1CEA" w:rsidP="000D1CEA">
      <w:pPr>
        <w:pStyle w:val="aa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3. Виды использования недвижимости, представляющие муниципальные службы охраны здоровья и общественной безопасности - пункты оказания первой медицинской помощи, скорой помощи, пожарной  безопасности, полиции - разрешены во всех зонах и  представлены в списках "вспомогательные виды разрешенного использования".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15" w:name="_Toc259213333"/>
      <w:bookmarkStart w:id="16" w:name="_Toc314000954"/>
      <w:r w:rsidRPr="000D1CEA">
        <w:rPr>
          <w:rFonts w:ascii="Arial" w:hAnsi="Arial" w:cs="Arial"/>
          <w:color w:val="auto"/>
          <w:sz w:val="24"/>
          <w:szCs w:val="24"/>
        </w:rPr>
        <w:t xml:space="preserve">Статья 26. </w:t>
      </w: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Ограничения использования земельных участков и объектов капитального строительства</w:t>
      </w:r>
      <w:bookmarkEnd w:id="8"/>
      <w:bookmarkEnd w:id="15"/>
      <w:bookmarkEnd w:id="16"/>
    </w:p>
    <w:p w:rsidR="000D1CEA" w:rsidRPr="000D1CEA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0D1CEA" w:rsidRPr="000D1CEA" w:rsidRDefault="000D1CEA" w:rsidP="000D1CEA">
      <w:pPr>
        <w:widowControl w:val="0"/>
        <w:numPr>
          <w:ilvl w:val="0"/>
          <w:numId w:val="17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В настоящих Правилах застройки отображаются следующие зоны с особыми условиями использования территории: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охранные зоны – для объектов электросетевого хозяйства; линий и сооружений связи и радиофикации; магистральных трубопроводов; газораспределительных систем;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полосы отвода и придорожные полосы – железных дорог;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санитарно-защитные зоны – для промышленных объектов и производств;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санитарные разрывы или санитарные полосы отчуждения – для автомагистралей, 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lastRenderedPageBreak/>
        <w:t>водоохранные  зоны – для водных объектов;</w:t>
      </w:r>
    </w:p>
    <w:p w:rsidR="000D1CEA" w:rsidRPr="000D1CEA" w:rsidRDefault="000D1CEA" w:rsidP="000D1CEA">
      <w:pPr>
        <w:widowControl w:val="0"/>
        <w:numPr>
          <w:ilvl w:val="1"/>
          <w:numId w:val="17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зоны санитарной охраны – для источников водоснабжения и водопроводов питьевого назначения.</w:t>
      </w:r>
    </w:p>
    <w:p w:rsidR="000D1CEA" w:rsidRPr="00BC564D" w:rsidRDefault="000D1CEA" w:rsidP="000D1CEA">
      <w:pPr>
        <w:pStyle w:val="nienie"/>
        <w:keepLines w:val="0"/>
        <w:ind w:left="0" w:firstLine="539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Разработка проекта СЗЗ </w:t>
      </w:r>
      <w:r w:rsidRPr="00BC564D">
        <w:rPr>
          <w:rFonts w:ascii="Arial" w:hAnsi="Arial" w:cs="Arial"/>
        </w:rPr>
        <w:t>для промышленных объектов и производств</w:t>
      </w:r>
      <w:r w:rsidRPr="00BC564D">
        <w:rPr>
          <w:rFonts w:ascii="Arial" w:hAnsi="Arial" w:cs="Arial"/>
          <w:szCs w:val="24"/>
        </w:rPr>
        <w:t xml:space="preserve"> с целью уменьшения этих зон и мероприятий по сокращению загрязнений атмосферного воздуха, шумовых воздействий и т.д. путем технического перевооружения производств, реконструкции объектов с внедрением передовых технических решений,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воздух, почву и водоемы, предотвратить или снизить воздействие физических факторов до гигиенических нормативов и ниже на сопряженные территории.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17" w:name="_Toc230690356"/>
      <w:bookmarkStart w:id="18" w:name="_Toc259213334"/>
      <w:bookmarkStart w:id="19" w:name="_Toc314000955"/>
      <w:r w:rsidRPr="000D1CEA">
        <w:rPr>
          <w:rFonts w:ascii="Arial" w:hAnsi="Arial" w:cs="Arial"/>
          <w:color w:val="auto"/>
          <w:sz w:val="24"/>
          <w:szCs w:val="24"/>
        </w:rPr>
        <w:t xml:space="preserve">Статья 27. </w:t>
      </w: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Местные нормативы градостроительного проектирования </w:t>
      </w:r>
      <w:bookmarkEnd w:id="17"/>
      <w:bookmarkEnd w:id="18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Орловского сельского поселения</w:t>
      </w:r>
      <w:bookmarkEnd w:id="19"/>
    </w:p>
    <w:p w:rsidR="000D1CEA" w:rsidRPr="00BC564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0D1CEA" w:rsidRPr="00BC564D" w:rsidRDefault="000D1CEA" w:rsidP="000D1CEA">
      <w:pPr>
        <w:pStyle w:val="ConsNormal"/>
        <w:numPr>
          <w:ilvl w:val="0"/>
          <w:numId w:val="16"/>
        </w:numPr>
        <w:tabs>
          <w:tab w:val="clear" w:pos="1080"/>
          <w:tab w:val="num" w:pos="851"/>
          <w:tab w:val="num" w:pos="1260"/>
        </w:tabs>
        <w:ind w:left="0" w:firstLine="567"/>
        <w:jc w:val="both"/>
        <w:rPr>
          <w:sz w:val="24"/>
          <w:szCs w:val="24"/>
        </w:rPr>
      </w:pPr>
      <w:r w:rsidRPr="00BC564D">
        <w:rPr>
          <w:sz w:val="24"/>
          <w:szCs w:val="24"/>
        </w:rPr>
        <w:t>Состав, порядок подготовки и утверждения местных нормативов градостроительного проектирования Орловского сельского поселения устанавливается Главой  Орловского сельского поселения.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20" w:name="_Toc243216518"/>
      <w:bookmarkStart w:id="21" w:name="_Toc259213336"/>
      <w:bookmarkStart w:id="22" w:name="_Toc314000956"/>
      <w:bookmarkStart w:id="23" w:name="_Toc243216517"/>
      <w:bookmarkStart w:id="24" w:name="_Toc259213335"/>
      <w:r w:rsidRPr="000D1CEA">
        <w:rPr>
          <w:rFonts w:ascii="Arial" w:hAnsi="Arial" w:cs="Arial"/>
          <w:color w:val="auto"/>
          <w:sz w:val="24"/>
          <w:szCs w:val="24"/>
        </w:rPr>
        <w:t xml:space="preserve">Статья 28. </w:t>
      </w: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Зона застройки одноэтажными двухквартирными и индивидуальными жилыми домами (Ж-1)</w:t>
      </w:r>
      <w:bookmarkEnd w:id="20"/>
      <w:bookmarkEnd w:id="21"/>
      <w:bookmarkEnd w:id="22"/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0D1CEA">
        <w:rPr>
          <w:rFonts w:ascii="Arial" w:hAnsi="Arial" w:cs="Arial"/>
          <w:szCs w:val="24"/>
        </w:rPr>
        <w:t>индивидуальные жилые дома на одну</w:t>
      </w:r>
      <w:r w:rsidRPr="00BC564D">
        <w:rPr>
          <w:rFonts w:ascii="Arial" w:hAnsi="Arial" w:cs="Arial"/>
          <w:szCs w:val="24"/>
        </w:rPr>
        <w:t xml:space="preserve"> семью – 1-3 этажа (включая мансардный) с придомовым участком до 18 га;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жилые дома блокированной застройки (1-3 этажа);</w:t>
      </w:r>
    </w:p>
    <w:p w:rsidR="000D1CEA" w:rsidRPr="000D1CEA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объекты дошкольного, начального общего и среднего (полного) общего </w:t>
      </w:r>
      <w:r w:rsidRPr="000D1CEA">
        <w:rPr>
          <w:rFonts w:ascii="Arial" w:hAnsi="Arial" w:cs="Arial"/>
          <w:szCs w:val="24"/>
        </w:rPr>
        <w:t>образования, детские сады, иные объекты дошкольного воспитания;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многоквартирные жилые дома 2-4 этажа, включая мансардный;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малоэтажные блокированные жилые дома (2-3 этажа, включая мансардный);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офисы, конторы организаций, административные здания и помещения;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ветлечебницы без содержания животных;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временные сооружения торговли и обслуживания населения;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культовые объекты;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небольшие гостиницы;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автостоянки для индивидуальных легковых автомобилей.</w:t>
      </w:r>
    </w:p>
    <w:p w:rsidR="000D1CEA" w:rsidRPr="000D1CEA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отделения, участковые пункты полиции;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почтовые отделения, телефонные и телеграфные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отделения банков;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учреждения жилищно-коммунального хозяйства, и аварийно-диспетчерские службы;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социального и коммунально-бытового назначения;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инфраструктуры, необходимые для эксплуатации жилых домов;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 - на 2 транспортных средства на 1 </w:t>
      </w:r>
      <w:r w:rsidRPr="00BC564D">
        <w:rPr>
          <w:rFonts w:ascii="Arial" w:hAnsi="Arial" w:cs="Arial"/>
          <w:szCs w:val="24"/>
        </w:rPr>
        <w:lastRenderedPageBreak/>
        <w:t>земельный участок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для жилых домов коттеджного типа  бани, сауны при условии канализования стоков;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сооружения, связанные с выращиванием цветов, фруктов, овощей, хозяйственные постройки (для коттеджей);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строения для содержания домашнего скота и птицы (при условии соблюдения санитарных норм);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торговли, общественного питания;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детские площадки, площадки для отдыха, спортивных занятий;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площадки для сбора мусора;</w:t>
      </w:r>
    </w:p>
    <w:p w:rsidR="000D1CEA" w:rsidRPr="00BC564D" w:rsidRDefault="000D1CEA" w:rsidP="000D1CEA">
      <w:pPr>
        <w:pStyle w:val="nienie"/>
        <w:keepLines w:val="0"/>
        <w:ind w:left="0" w:firstLine="567"/>
        <w:rPr>
          <w:rFonts w:ascii="Arial" w:hAnsi="Arial" w:cs="Arial"/>
          <w:szCs w:val="24"/>
        </w:rPr>
      </w:pPr>
      <w:r w:rsidRPr="00BC564D">
        <w:rPr>
          <w:rFonts w:ascii="Arial" w:hAnsi="Arial" w:cs="Arial"/>
          <w:b/>
          <w:i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Ж-1: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9"/>
        <w:gridCol w:w="2093"/>
      </w:tblGrid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1CEA">
              <w:rPr>
                <w:rFonts w:ascii="Arial" w:hAnsi="Arial" w:cs="Arial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vMerge w:val="restart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0,06 га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минимальный</w:t>
            </w:r>
          </w:p>
        </w:tc>
        <w:tc>
          <w:tcPr>
            <w:tcW w:w="2268" w:type="dxa"/>
            <w:vMerge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максимальный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0,25 га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1CEA">
              <w:rPr>
                <w:rFonts w:ascii="Arial" w:hAnsi="Arial" w:cs="Arial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vMerge w:val="restart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5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красной линии до линии застройки</w:t>
            </w:r>
          </w:p>
        </w:tc>
        <w:tc>
          <w:tcPr>
            <w:tcW w:w="2268" w:type="dxa"/>
            <w:vMerge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усадебного, одно-двухквартирного и блокированного дома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3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постройки для содержания скота и птицы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4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других построек (бани,гаражи и др.)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1 м</w:t>
            </w: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стволов высокорослых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4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стволов среднерослых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2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От кустарников до границы соседнего приквартирного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1 м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1CEA">
              <w:rPr>
                <w:rFonts w:ascii="Arial" w:hAnsi="Arial" w:cs="Arial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0D1CEA" w:rsidRPr="000D1CEA" w:rsidRDefault="000D1CEA" w:rsidP="000D1C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1CEA">
              <w:rPr>
                <w:rFonts w:ascii="Arial" w:hAnsi="Arial" w:cs="Arial"/>
                <w:sz w:val="24"/>
                <w:szCs w:val="24"/>
              </w:rPr>
              <w:t>3 этажей</w:t>
            </w:r>
          </w:p>
        </w:tc>
      </w:tr>
      <w:tr w:rsidR="000D1CEA" w:rsidRPr="00BC564D" w:rsidTr="000D1CEA">
        <w:tc>
          <w:tcPr>
            <w:tcW w:w="8222" w:type="dxa"/>
          </w:tcPr>
          <w:p w:rsidR="000D1CEA" w:rsidRPr="000D1CEA" w:rsidRDefault="000D1CEA" w:rsidP="000D1C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1CEA">
              <w:rPr>
                <w:rFonts w:ascii="Arial" w:hAnsi="Arial" w:cs="Arial"/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0D1CEA" w:rsidRPr="000D1CEA" w:rsidRDefault="000D1CEA" w:rsidP="000D1C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CEA">
              <w:rPr>
                <w:rFonts w:ascii="Arial" w:hAnsi="Arial" w:cs="Arial"/>
                <w:color w:val="000000"/>
                <w:sz w:val="24"/>
                <w:szCs w:val="24"/>
              </w:rPr>
              <w:t>50%</w:t>
            </w:r>
          </w:p>
        </w:tc>
      </w:tr>
    </w:tbl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Ж-1: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</w:rPr>
      </w:pPr>
      <w:r w:rsidRPr="00BC564D">
        <w:rPr>
          <w:rFonts w:ascii="Arial" w:hAnsi="Arial" w:cs="Arial"/>
          <w:szCs w:val="24"/>
        </w:rPr>
        <w:t>плотность застройки территории не менее 50 чел/га.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площадь участка для жилых домов коттеджного типа (включая площадь застройки) минимальная </w:t>
      </w:r>
      <w:smartTag w:uri="urn:schemas-microsoft-com:office:smarttags" w:element="metricconverter">
        <w:smartTagPr>
          <w:attr w:name="ProductID" w:val="0,06 га"/>
        </w:smartTagPr>
        <w:r w:rsidRPr="00BC564D">
          <w:rPr>
            <w:rFonts w:ascii="Arial" w:hAnsi="Arial" w:cs="Arial"/>
            <w:szCs w:val="24"/>
          </w:rPr>
          <w:t>0,06 га</w:t>
        </w:r>
      </w:smartTag>
      <w:r w:rsidRPr="00BC564D">
        <w:rPr>
          <w:rFonts w:ascii="Arial" w:hAnsi="Arial" w:cs="Arial"/>
          <w:szCs w:val="24"/>
        </w:rPr>
        <w:t>, максимальная 18 га.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BC564D">
          <w:rPr>
            <w:rFonts w:ascii="Arial" w:hAnsi="Arial" w:cs="Arial"/>
            <w:szCs w:val="24"/>
          </w:rPr>
          <w:t>5 м</w:t>
        </w:r>
      </w:smartTag>
      <w:r w:rsidRPr="00BC564D">
        <w:rPr>
          <w:rFonts w:ascii="Arial" w:hAnsi="Arial" w:cs="Arial"/>
          <w:szCs w:val="24"/>
        </w:rPr>
        <w:t xml:space="preserve">, от красной линии проездов не менее чем на 3м. Расстояние от хозяйственных построек до красной линии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BC564D">
          <w:rPr>
            <w:rFonts w:ascii="Arial" w:hAnsi="Arial" w:cs="Arial"/>
            <w:szCs w:val="24"/>
          </w:rPr>
          <w:t>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ограничения, связанные с размещением оконных проемов, выходящих на соседние домовладения: расстояния от окон жилых помещений до </w:t>
      </w:r>
      <w:r w:rsidRPr="00BC564D">
        <w:rPr>
          <w:rFonts w:ascii="Arial" w:hAnsi="Arial" w:cs="Arial"/>
        </w:rPr>
        <w:lastRenderedPageBreak/>
        <w:t xml:space="preserve">хозяйственных и прочих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BC564D">
          <w:rPr>
            <w:rFonts w:ascii="Arial" w:hAnsi="Arial" w:cs="Arial"/>
          </w:rPr>
          <w:t>6 м</w:t>
        </w:r>
      </w:smartTag>
      <w:r w:rsidRPr="00BC564D">
        <w:rPr>
          <w:rFonts w:ascii="Arial" w:hAnsi="Arial" w:cs="Arial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минимальные расстояния от границ землевладения до строений, а также между строениями:</w:t>
      </w:r>
    </w:p>
    <w:p w:rsidR="000D1CEA" w:rsidRPr="00BC564D" w:rsidRDefault="000D1CEA" w:rsidP="000D1CEA">
      <w:pPr>
        <w:pStyle w:val="nienie"/>
        <w:keepLines w:val="0"/>
        <w:tabs>
          <w:tab w:val="num" w:pos="851"/>
        </w:tabs>
        <w:ind w:left="851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    от границ соседнего участка до: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а) основного строения – 3м;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б) хозяйственных и прочих строений – 1м; 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в) открытой стоянки – 1м;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г) отдельно стоящего гаража – 1м.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д)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BC564D">
          <w:rPr>
            <w:rFonts w:ascii="Arial" w:hAnsi="Arial" w:cs="Arial"/>
          </w:rPr>
          <w:t>4 м</w:t>
        </w:r>
      </w:smartTag>
      <w:r w:rsidRPr="00BC564D">
        <w:rPr>
          <w:rFonts w:ascii="Arial" w:hAnsi="Arial" w:cs="Arial"/>
        </w:rPr>
        <w:t xml:space="preserve">; от других построек (бани гаражи и др.) – </w:t>
      </w:r>
      <w:smartTag w:uri="urn:schemas-microsoft-com:office:smarttags" w:element="metricconverter">
        <w:smartTagPr>
          <w:attr w:name="ProductID" w:val="1 м"/>
        </w:smartTagPr>
        <w:r w:rsidRPr="00BC564D">
          <w:rPr>
            <w:rFonts w:ascii="Arial" w:hAnsi="Arial" w:cs="Arial"/>
          </w:rPr>
          <w:t>1 м</w:t>
        </w:r>
      </w:smartTag>
      <w:r w:rsidRPr="00BC564D">
        <w:rPr>
          <w:rFonts w:ascii="Arial" w:hAnsi="Arial" w:cs="Arial"/>
        </w:rPr>
        <w:t>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е)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BC564D">
          <w:rPr>
            <w:rFonts w:ascii="Arial" w:hAnsi="Arial" w:cs="Arial"/>
          </w:rPr>
          <w:t>4 м</w:t>
        </w:r>
      </w:smartTag>
      <w:r w:rsidRPr="00BC564D">
        <w:rPr>
          <w:rFonts w:ascii="Arial" w:hAnsi="Arial" w:cs="Arial"/>
        </w:rPr>
        <w:t xml:space="preserve">; среднерослых – </w:t>
      </w:r>
      <w:smartTag w:uri="urn:schemas-microsoft-com:office:smarttags" w:element="metricconverter">
        <w:smartTagPr>
          <w:attr w:name="ProductID" w:val="2 м"/>
        </w:smartTagPr>
        <w:r w:rsidRPr="00BC564D">
          <w:rPr>
            <w:rFonts w:ascii="Arial" w:hAnsi="Arial" w:cs="Arial"/>
          </w:rPr>
          <w:t>2 м</w:t>
        </w:r>
      </w:smartTag>
      <w:r w:rsidRPr="00BC564D">
        <w:rPr>
          <w:rFonts w:ascii="Arial" w:hAnsi="Arial" w:cs="Arial"/>
        </w:rPr>
        <w:t xml:space="preserve">; от кустарника – </w:t>
      </w:r>
      <w:smartTag w:uri="urn:schemas-microsoft-com:office:smarttags" w:element="metricconverter">
        <w:smartTagPr>
          <w:attr w:name="ProductID" w:val="1 м"/>
        </w:smartTagPr>
        <w:r w:rsidRPr="00BC564D">
          <w:rPr>
            <w:rFonts w:ascii="Arial" w:hAnsi="Arial" w:cs="Arial"/>
          </w:rPr>
          <w:t>1 м</w:t>
        </w:r>
      </w:smartTag>
      <w:r w:rsidRPr="00BC564D">
        <w:rPr>
          <w:rFonts w:ascii="Arial" w:hAnsi="Arial" w:cs="Arial"/>
        </w:rPr>
        <w:t>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ж) от изолированного наружного входа в помещения для скота и птицы до входа в дом – </w:t>
      </w:r>
      <w:smartTag w:uri="urn:schemas-microsoft-com:office:smarttags" w:element="metricconverter">
        <w:smartTagPr>
          <w:attr w:name="ProductID" w:val="7 м"/>
        </w:smartTagPr>
        <w:r w:rsidRPr="00BC564D">
          <w:rPr>
            <w:rFonts w:ascii="Arial" w:hAnsi="Arial" w:cs="Arial"/>
          </w:rPr>
          <w:t>7 м</w:t>
        </w:r>
      </w:smartTag>
      <w:r w:rsidRPr="00BC564D">
        <w:rPr>
          <w:rFonts w:ascii="Arial" w:hAnsi="Arial" w:cs="Arial"/>
        </w:rPr>
        <w:t>;</w:t>
      </w:r>
    </w:p>
    <w:p w:rsidR="000D1CEA" w:rsidRPr="00BC564D" w:rsidRDefault="000D1CEA" w:rsidP="000D1CEA">
      <w:pPr>
        <w:pStyle w:val="nienie"/>
        <w:keepLines w:val="0"/>
        <w:tabs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з) от жилых строений до отдельно стоящих хозяйственных и прочих строений в соответствии с СП 30-102-99 «Планировка и застройка территорий малоэтажного строительства».</w:t>
      </w:r>
      <w:r w:rsidRPr="00BC564D">
        <w:rPr>
          <w:rFonts w:ascii="Arial" w:hAnsi="Arial" w:cs="Arial"/>
        </w:rPr>
        <w:t xml:space="preserve"> Расстояния измеряются до наружных граней стен строений.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ограждения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</w:t>
      </w:r>
      <w:smartTag w:uri="urn:schemas-microsoft-com:office:smarttags" w:element="metricconverter">
        <w:smartTagPr>
          <w:attr w:name="ProductID" w:val="1,8 метра"/>
        </w:smartTagPr>
        <w:r w:rsidRPr="00BC564D">
          <w:rPr>
            <w:rFonts w:ascii="Arial" w:hAnsi="Arial" w:cs="Arial"/>
          </w:rPr>
          <w:t>1,8 метра</w:t>
        </w:r>
      </w:smartTag>
      <w:r w:rsidRPr="00BC564D">
        <w:rPr>
          <w:rFonts w:ascii="Arial" w:hAnsi="Arial" w:cs="Arial"/>
        </w:rPr>
        <w:t>.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  <w:u w:val="single"/>
        </w:rPr>
        <w:t>Примечания</w:t>
      </w:r>
      <w:r w:rsidRPr="000D1CEA">
        <w:rPr>
          <w:rFonts w:ascii="Arial" w:hAnsi="Arial" w:cs="Arial"/>
          <w:sz w:val="24"/>
          <w:szCs w:val="24"/>
        </w:rPr>
        <w:t>:    5.1. Расстояния измеряются до наружных граней стен строений.</w:t>
      </w:r>
    </w:p>
    <w:p w:rsidR="000D1CEA" w:rsidRPr="000D1CEA" w:rsidRDefault="000D1CEA" w:rsidP="000D1CEA">
      <w:pPr>
        <w:widowControl w:val="0"/>
        <w:ind w:left="216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5.2.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0D1CEA" w:rsidRPr="000D1CEA" w:rsidRDefault="000D1CEA" w:rsidP="000D1CEA">
      <w:pPr>
        <w:widowControl w:val="0"/>
        <w:ind w:left="2160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5.3.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0D1CEA" w:rsidRPr="000D1CEA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Зона предназначена для застройки многоквартирными одноэтажными жилыми домами 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bookmarkEnd w:id="23"/>
    <w:bookmarkEnd w:id="24"/>
    <w:p w:rsidR="000D1CEA" w:rsidRPr="000D1CEA" w:rsidRDefault="000D1CEA" w:rsidP="000D1CEA">
      <w:pPr>
        <w:pStyle w:val="2"/>
        <w:keepNext w:val="0"/>
        <w:widowControl w:val="0"/>
        <w:ind w:left="1134" w:hanging="1418"/>
        <w:jc w:val="both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29. Зона жилой застройки, предусмотренной к расселению по мере износа (Ж-4)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реконструкция и капитальный ремонт существующих объектов капитального строительства, в том числе: отселение, постепенный снос жилого фонда, расположенного в санитарно-защитной зоне предприятий;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объекты капитального строительства, разрешенные к размещению в части </w:t>
      </w:r>
      <w:r w:rsidRPr="00BC564D">
        <w:rPr>
          <w:rFonts w:ascii="Arial" w:hAnsi="Arial" w:cs="Arial"/>
          <w:szCs w:val="24"/>
        </w:rPr>
        <w:lastRenderedPageBreak/>
        <w:t>территорий санитарно-защитных зон в соответствии с действующими нормативами;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зеленые насаждения.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складского назначения;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гаражи и автостоянки;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станции технического обслуживания автомобилей, автомойки.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инженерно-технические сооружения, в том числе защитные;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зеленые насаждения специального назначения.</w:t>
      </w:r>
    </w:p>
    <w:p w:rsidR="000D1CEA" w:rsidRPr="00BC564D" w:rsidRDefault="000D1CEA" w:rsidP="000D1CE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C564D">
        <w:rPr>
          <w:rFonts w:ascii="Arial" w:hAnsi="Arial" w:cs="Arial"/>
        </w:rPr>
        <w:t>На выделенных территориях запрещается выдача участков под жилищное строительство.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Ж-4 не подлежат установлению.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25" w:name="_Toc314000962"/>
      <w:bookmarkStart w:id="26" w:name="_Toc243216521"/>
      <w:bookmarkStart w:id="27" w:name="_Toc259213339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30. Зона многофункциональной общественно-деловой застройки (ОД-1)</w:t>
      </w:r>
      <w:bookmarkEnd w:id="25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 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1. Основные виды разрешенного использования: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административные здания, конторы различных организаций, фирм, компаний;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жилые здания разных типов со встроено-пристроенными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гостиницы, гостевые дома, туристические центры;</w:t>
      </w:r>
    </w:p>
    <w:p w:rsidR="000D1CEA" w:rsidRPr="000D1CEA" w:rsidRDefault="000D1CEA" w:rsidP="000D1CEA">
      <w:pPr>
        <w:pStyle w:val="nienie"/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0D1CEA">
        <w:rPr>
          <w:rFonts w:ascii="Arial" w:hAnsi="Arial" w:cs="Arial"/>
          <w:szCs w:val="24"/>
        </w:rPr>
        <w:t>отделения банков;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танцзалы; дискотеки;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бильярдные;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компьютерные центры, интернет-кафе;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музеи, 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кинотеатры, клубы (дома культуры), 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color w:val="000000"/>
          <w:sz w:val="24"/>
          <w:szCs w:val="24"/>
        </w:rPr>
        <w:t xml:space="preserve">спортивные клубы, спортивные залы и площадки, </w:t>
      </w:r>
      <w:r w:rsidRPr="000D1CEA">
        <w:rPr>
          <w:rFonts w:ascii="Arial" w:hAnsi="Arial" w:cs="Arial"/>
          <w:sz w:val="24"/>
          <w:szCs w:val="24"/>
        </w:rPr>
        <w:t>спортивные комплексы, бассейны (при размещении на земельных участках, сомасштабных по размерам целому кварталу, выделять в специальную зону);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магазины, торговые комплексы, 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рынки; 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предприятия общественного питания (кафе, закусочные, бары, рестораны);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отделения, участковые пункты полиции и пункты охраны общественного порядка;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0D1CEA" w:rsidRPr="000D1CEA" w:rsidRDefault="000D1CEA" w:rsidP="000D1CEA">
      <w:pPr>
        <w:pStyle w:val="320"/>
        <w:numPr>
          <w:ilvl w:val="0"/>
          <w:numId w:val="26"/>
        </w:numPr>
        <w:tabs>
          <w:tab w:val="clear" w:pos="709"/>
          <w:tab w:val="clear" w:pos="1069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0D1CEA">
        <w:rPr>
          <w:rFonts w:ascii="Arial" w:eastAsia="Times New Roman" w:hAnsi="Arial" w:cs="Arial"/>
          <w:szCs w:val="24"/>
        </w:rPr>
        <w:t xml:space="preserve">объекты здравоохранения, пункты оказания первой медицинской помощи; </w:t>
      </w:r>
      <w:r w:rsidRPr="000D1CEA">
        <w:rPr>
          <w:rFonts w:ascii="Arial" w:hAnsi="Arial" w:cs="Arial"/>
          <w:szCs w:val="24"/>
        </w:rPr>
        <w:t xml:space="preserve">поликлиники; консультативные поликлиники, 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культовые объекты;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юридические учреждения: нотариальные и адвокатские конторы, юридические консультации;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объекты бытового обслуживания: приёмные пункты прачечных и химчисток,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     прачечные самообслуживания; пошивочные ателье, ремонтные мастерские 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lastRenderedPageBreak/>
        <w:t xml:space="preserve">     бытовой техники, мастерские по пошиву и ремонту обуви, мастерские по 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     ремонту часов, парикмахерские, косметические салоны, фотосалоны и другие 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 xml:space="preserve">     объекты;</w:t>
      </w:r>
    </w:p>
    <w:p w:rsidR="000D1CEA" w:rsidRPr="000D1CEA" w:rsidRDefault="000D1CEA" w:rsidP="000D1CEA">
      <w:p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-    временные объекты для обслуживания фестивалей, праздников.</w:t>
      </w:r>
    </w:p>
    <w:p w:rsidR="000D1CEA" w:rsidRPr="000D1CEA" w:rsidRDefault="000D1CEA" w:rsidP="000D1CEA">
      <w:pPr>
        <w:widowControl w:val="0"/>
        <w:ind w:firstLine="567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2. Условно разрешенные виды использования: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жилые дома разных типов (многоквартирные, блокированные с малыми участками);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индивидуальные жилые дома с участками;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общежития;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рынки;</w:t>
      </w:r>
    </w:p>
    <w:p w:rsidR="000D1CEA" w:rsidRPr="000D1CEA" w:rsidRDefault="000D1CEA" w:rsidP="000D1CEA">
      <w:pPr>
        <w:numPr>
          <w:ilvl w:val="0"/>
          <w:numId w:val="27"/>
        </w:numPr>
        <w:tabs>
          <w:tab w:val="clear" w:pos="1069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многопрофильные учреждения дополнительного образования, требующие выделения обособленного участка.</w:t>
      </w:r>
    </w:p>
    <w:p w:rsidR="000D1CEA" w:rsidRPr="000D1CEA" w:rsidRDefault="000D1CEA" w:rsidP="000D1CEA">
      <w:pPr>
        <w:widowControl w:val="0"/>
        <w:ind w:firstLine="566"/>
        <w:rPr>
          <w:rFonts w:ascii="Arial" w:hAnsi="Arial" w:cs="Arial"/>
          <w:b/>
          <w:bCs/>
          <w:i/>
          <w:sz w:val="24"/>
          <w:szCs w:val="24"/>
        </w:rPr>
      </w:pPr>
      <w:r w:rsidRPr="000D1CEA">
        <w:rPr>
          <w:rFonts w:ascii="Arial" w:hAnsi="Arial" w:cs="Arial"/>
          <w:b/>
          <w:bCs/>
          <w:i/>
          <w:sz w:val="24"/>
          <w:szCs w:val="24"/>
        </w:rPr>
        <w:t>3. Вспомогательные виды разрешенного использования: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парковки перед объектами обслуживания;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iCs/>
          <w:sz w:val="24"/>
          <w:szCs w:val="24"/>
        </w:rPr>
        <w:t>аллеи, скверы, бульвары с объектами ландшафтного дизайна;</w:t>
      </w:r>
    </w:p>
    <w:p w:rsidR="000D1CEA" w:rsidRPr="000D1CEA" w:rsidRDefault="000D1CEA" w:rsidP="000D1CEA">
      <w:pPr>
        <w:numPr>
          <w:ilvl w:val="0"/>
          <w:numId w:val="26"/>
        </w:numPr>
        <w:tabs>
          <w:tab w:val="clear" w:pos="1069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объекты инженерной инфраструктуры, необходимые для эксплуатации зданий;</w:t>
      </w:r>
    </w:p>
    <w:p w:rsidR="000D1CEA" w:rsidRPr="000D1CEA" w:rsidRDefault="000D1CEA" w:rsidP="000D1CEA">
      <w:p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- общественные туалеты (в т.ч. оборудованные кабинами для инвалидов-колясочников).</w:t>
      </w:r>
    </w:p>
    <w:p w:rsidR="000D1CEA" w:rsidRPr="000D1CEA" w:rsidRDefault="000D1CEA" w:rsidP="000D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i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ОД-1: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Требования к территории повышенные, в связи с градостроительной значимостью территории, приоритет - индивидуальное проектирование объектов.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этажность проектируемых зданий устанавливается путем проработки объемно-пространственной композиции.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Орловского сельского поселения.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BC564D">
        <w:rPr>
          <w:rFonts w:ascii="Arial" w:hAnsi="Arial" w:cs="Arial"/>
          <w:color w:val="000000"/>
        </w:rPr>
        <w:t>СНиП 35-01-2001 «Доступность зданий и сооружений для маломобильных групп населения»</w:t>
      </w:r>
      <w:r w:rsidRPr="00BC564D">
        <w:rPr>
          <w:rFonts w:ascii="Arial" w:hAnsi="Arial" w:cs="Arial"/>
        </w:rPr>
        <w:t>).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процент застройки земельных участков, занятых общественными зданиями не менее 50 %.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color w:val="000000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рекреационные места у общественных зданий должны иметь повышенную </w:t>
      </w:r>
      <w:r w:rsidRPr="00BC564D">
        <w:rPr>
          <w:rFonts w:ascii="Arial" w:hAnsi="Arial" w:cs="Arial"/>
          <w:szCs w:val="24"/>
        </w:rPr>
        <w:lastRenderedPageBreak/>
        <w:t xml:space="preserve">степень долговечности и качество элементов внешнего благоустройства и инженерного оборудования, а так же достаточную степень озеленения (30% от незастроенной площади участка).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4"/>
          <w:szCs w:val="24"/>
        </w:rPr>
      </w:pPr>
      <w:bookmarkStart w:id="28" w:name="_Toc314000967"/>
      <w:bookmarkEnd w:id="26"/>
      <w:bookmarkEnd w:id="27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Статья 31. </w:t>
      </w:r>
      <w:bookmarkStart w:id="29" w:name="_Toc243216523"/>
      <w:bookmarkStart w:id="30" w:name="_Toc259213341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Зона образования (ОС-1</w:t>
      </w:r>
      <w:r w:rsidRPr="00BC564D">
        <w:rPr>
          <w:rFonts w:ascii="Arial" w:hAnsi="Arial" w:cs="Arial"/>
          <w:bCs w:val="0"/>
          <w:i/>
          <w:iCs/>
          <w:sz w:val="24"/>
          <w:szCs w:val="24"/>
        </w:rPr>
        <w:t>)</w:t>
      </w:r>
      <w:bookmarkEnd w:id="28"/>
      <w:bookmarkEnd w:id="29"/>
      <w:bookmarkEnd w:id="30"/>
      <w:r w:rsidRPr="00BC564D">
        <w:rPr>
          <w:rFonts w:ascii="Arial" w:hAnsi="Arial" w:cs="Arial"/>
          <w:bCs w:val="0"/>
          <w:i/>
          <w:iCs/>
          <w:sz w:val="24"/>
          <w:szCs w:val="24"/>
        </w:rPr>
        <w:t xml:space="preserve">  </w:t>
      </w:r>
    </w:p>
    <w:p w:rsidR="000D1CEA" w:rsidRPr="00BC564D" w:rsidRDefault="000D1CEA" w:rsidP="000D1CEA">
      <w:pPr>
        <w:pStyle w:val="aa"/>
        <w:widowControl w:val="0"/>
        <w:ind w:firstLine="567"/>
        <w:rPr>
          <w:rFonts w:ascii="Arial" w:hAnsi="Arial" w:cs="Arial"/>
          <w:b/>
          <w:bCs/>
          <w:i/>
          <w:sz w:val="24"/>
          <w:szCs w:val="24"/>
        </w:rPr>
      </w:pPr>
      <w:r w:rsidRPr="00BC564D">
        <w:rPr>
          <w:rFonts w:ascii="Arial" w:hAnsi="Arial" w:cs="Arial"/>
          <w:b/>
          <w:bCs/>
          <w:i/>
          <w:sz w:val="24"/>
          <w:szCs w:val="24"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профессионально-технические учебные заведения;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средние специальные учебные заведения; 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школы-интернаты;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многопрофильные учреждения дополнительного образования.;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воспитания.</w:t>
      </w:r>
    </w:p>
    <w:p w:rsidR="000D1CEA" w:rsidRPr="00BC564D" w:rsidRDefault="000D1CEA" w:rsidP="000D1CEA">
      <w:pPr>
        <w:widowControl w:val="0"/>
        <w:shd w:val="clear" w:color="auto" w:fill="FFFFFF"/>
        <w:ind w:right="1382" w:firstLine="567"/>
        <w:jc w:val="both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i/>
          <w:color w:val="000000"/>
          <w:spacing w:val="9"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специальные спортивно-развлекательные сооружения (включая велотрек, ипподром, картингдром, сноуборд, роликодром и другие сооружения)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административные здания, офисы, конторы различных организаций, фирм, компаний;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юридических органов, организаций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культовые объекты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предприятия торговли, общественного питания, бытового обслуживания.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кредитно-финансовые учреждения, отделения банков;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 автостоянки различного типа, сооружения для постоянного хранения транспортных средств.</w:t>
      </w:r>
    </w:p>
    <w:p w:rsidR="000D1CEA" w:rsidRPr="00BC564D" w:rsidRDefault="000D1CEA" w:rsidP="000D1CEA">
      <w:pPr>
        <w:pStyle w:val="aa"/>
        <w:widowControl w:val="0"/>
        <w:ind w:firstLine="567"/>
        <w:rPr>
          <w:rFonts w:ascii="Arial" w:hAnsi="Arial" w:cs="Arial"/>
          <w:b/>
          <w:i/>
          <w:sz w:val="24"/>
          <w:szCs w:val="24"/>
        </w:rPr>
      </w:pPr>
      <w:r w:rsidRPr="00BC564D">
        <w:rPr>
          <w:rFonts w:ascii="Arial" w:hAnsi="Arial" w:cs="Arial"/>
          <w:b/>
          <w:bCs/>
          <w:i/>
          <w:sz w:val="24"/>
          <w:szCs w:val="24"/>
        </w:rPr>
        <w:t>3. Вспомогательные виды разрешенного использования</w:t>
      </w:r>
      <w:r w:rsidRPr="00BC564D">
        <w:rPr>
          <w:rFonts w:ascii="Arial" w:hAnsi="Arial" w:cs="Arial"/>
          <w:b/>
          <w:i/>
          <w:sz w:val="24"/>
          <w:szCs w:val="24"/>
        </w:rPr>
        <w:t>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жилые дома для педагогического и обслуживающего персонала.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общежития,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мини-гостиницы, дома приема гостей;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многофункциональные учреждения культуры и искусства, музеи, выставочные залы,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библиотеки, архивы, компьютерные центры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участковые пункты полиции, пункты охраны правопорядка;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аптеки;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детские площадки, площадки для отдыха, спортивных занятий;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физкультурно-оздоровительные комплексы спортзалы, бассейны;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театры, эстрады, танцевальные залы, дискотеки, кинотеатры;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учебными заведениями и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инфраструктуры, необходимые для эксплуатации зданий.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аллеи, скверы, сады, бульвары, скульптура и скульптурные композиции, фонтаны и другие объекты ландшафтного дизайна;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i/>
          <w:sz w:val="24"/>
          <w:szCs w:val="24"/>
        </w:rPr>
        <w:t xml:space="preserve">4. Предельные (минимальные и (или) максимальные) размеры земельных участков, предельные параметры разрешенного </w:t>
      </w:r>
      <w:r w:rsidRPr="000D1CEA">
        <w:rPr>
          <w:rFonts w:ascii="Arial" w:hAnsi="Arial" w:cs="Arial"/>
          <w:b/>
          <w:i/>
          <w:sz w:val="24"/>
          <w:szCs w:val="24"/>
        </w:rPr>
        <w:lastRenderedPageBreak/>
        <w:t>строительства, реконструкции объектов капитального строительства, расположенных  в зоне ОС-1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0D1CEA">
        <w:rPr>
          <w:rFonts w:ascii="Arial" w:hAnsi="Arial" w:cs="Arial"/>
          <w:b/>
          <w:i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ОС-1: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этажность проектируемых зданий устанавливается путем проработки объемно-пространственной композиции с учетом рядом расположенных объектов.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благоустройство минимум - 40 %.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минимальное расстояние между учебными корпусами и проезжей частью скоростных и магистральных улиц непрерывного движения – </w:t>
      </w:r>
      <w:smartTag w:uri="urn:schemas-microsoft-com:office:smarttags" w:element="metricconverter">
        <w:smartTagPr>
          <w:attr w:name="ProductID" w:val="50 м"/>
        </w:smartTagPr>
        <w:r w:rsidRPr="00BC564D">
          <w:rPr>
            <w:rFonts w:ascii="Arial" w:hAnsi="Arial" w:cs="Arial"/>
            <w:szCs w:val="24"/>
          </w:rPr>
          <w:t>50 м</w:t>
        </w:r>
      </w:smartTag>
      <w:r w:rsidRPr="00BC564D">
        <w:rPr>
          <w:rFonts w:ascii="Arial" w:hAnsi="Arial" w:cs="Arial"/>
          <w:szCs w:val="24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расчетные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в учебных и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BC564D">
        <w:rPr>
          <w:rFonts w:ascii="Arial" w:hAnsi="Arial" w:cs="Arial"/>
          <w:color w:val="000000"/>
        </w:rPr>
        <w:t>СНиП 35-01-2001 «Доступность зданий и сооружений для маломобильных групп населения»</w:t>
      </w:r>
      <w:r w:rsidRPr="00BC564D">
        <w:rPr>
          <w:rFonts w:ascii="Arial" w:hAnsi="Arial" w:cs="Arial"/>
        </w:rPr>
        <w:t>).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color w:val="000000"/>
        </w:rPr>
        <w:t>покрытие тротуаров основных пешеходных дорожек во всей застройке, в том числе на бульварах, в скверах, на территориях перед учебными и общественными зданиями должно выполняться материалами с повышенной степенью долговечности.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pStyle w:val="2"/>
        <w:keepNext w:val="0"/>
        <w:widowControl w:val="0"/>
        <w:spacing w:after="120"/>
        <w:ind w:left="1134" w:hanging="1134"/>
        <w:rPr>
          <w:rFonts w:ascii="Arial" w:hAnsi="Arial" w:cs="Arial"/>
          <w:bCs w:val="0"/>
          <w:i/>
          <w:iCs/>
          <w:sz w:val="24"/>
          <w:szCs w:val="24"/>
        </w:rPr>
      </w:pPr>
      <w:bookmarkStart w:id="31" w:name="_Toc314000968"/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Статья 32. </w:t>
      </w:r>
      <w:bookmarkStart w:id="32" w:name="_Toc259213346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Зона спортивно-оздоровительных сооружений (ОС-2)</w:t>
      </w:r>
      <w:bookmarkEnd w:id="31"/>
      <w:bookmarkEnd w:id="32"/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</w:rPr>
        <w:tab/>
      </w:r>
      <w:r w:rsidRPr="00BC564D">
        <w:rPr>
          <w:rFonts w:ascii="Arial" w:hAnsi="Arial" w:cs="Arial"/>
          <w:b/>
          <w:i/>
        </w:rPr>
        <w:t>1</w:t>
      </w:r>
      <w:r w:rsidRPr="00BC564D">
        <w:rPr>
          <w:rFonts w:ascii="Arial" w:hAnsi="Arial" w:cs="Arial"/>
          <w:i/>
        </w:rPr>
        <w:t xml:space="preserve">. </w:t>
      </w:r>
      <w:r w:rsidRPr="00BC564D">
        <w:rPr>
          <w:rFonts w:ascii="Arial" w:hAnsi="Arial" w:cs="Arial"/>
          <w:b/>
          <w:bCs/>
          <w:i/>
        </w:rPr>
        <w:t>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универсальные спортивные и зрелищные залы или комплексы (с трибунами);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спортивные арены (с трибунами);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специальные спортивно-развлекательные сооружения,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лыжные спортивные базы;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плавательные бассейны;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спортивные залы, стадионы, школы;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физкультурно-оздоровительные сооружения;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лодочные станции.</w:t>
      </w:r>
    </w:p>
    <w:p w:rsidR="000D1CEA" w:rsidRPr="00BC564D" w:rsidRDefault="000D1CEA" w:rsidP="000D1CEA">
      <w:pPr>
        <w:widowControl w:val="0"/>
        <w:tabs>
          <w:tab w:val="left" w:pos="0"/>
        </w:tabs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временные торговые объекты;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автостоянки, предназначенные для оказания услуг по хранению автомототранспортных средств;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культовые объекты.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торгово-выставочные комплексы;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организации, учреждения управления;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предприятия общественного питания;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бытового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магазины;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органов внутренних дел;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гаражи ведомственных автомашин специального назначения;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 объекты инженерной инфраструктуры.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ОС-2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ОС-2: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новое строительство, реконструкцию осуществлять по утвержденному проекту планировки территории.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33" w:name="_Toc314000970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Статья 33. </w:t>
      </w:r>
      <w:bookmarkStart w:id="34" w:name="_Toc243216525"/>
      <w:bookmarkStart w:id="35" w:name="_Toc259213343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Зона зеленых насаждений общего пользования (Р-1)</w:t>
      </w:r>
      <w:bookmarkEnd w:id="33"/>
      <w:bookmarkEnd w:id="34"/>
      <w:bookmarkEnd w:id="35"/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посадка новых и реконструкция существующих зеленых насаждений;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парки скверы, сады, бульвары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садово-парковые зоны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набережные;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вспомогательные сооружения набережных: причалы, иные сооружения;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 xml:space="preserve"> размещение объектов парковой инфраструктуры: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а) аттракционы, летние театры, концертные, танцевальные площадки;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б) спортивные и игровые площадки, пляжи;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в) сооружения, связанные с организацией отдыха;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567"/>
        </w:tabs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автостоянки для временного хранения индивидуальных легковых автомобилей</w:t>
      </w:r>
    </w:p>
    <w:p w:rsidR="000D1CEA" w:rsidRPr="00BC564D" w:rsidRDefault="000D1CEA" w:rsidP="000D1CEA">
      <w:pPr>
        <w:pStyle w:val="nienie"/>
        <w:keepLines w:val="0"/>
        <w:rPr>
          <w:rFonts w:ascii="Arial" w:hAnsi="Arial" w:cs="Arial"/>
          <w:szCs w:val="24"/>
        </w:rPr>
      </w:pP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временные объекты общественного питания;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сезонные обслуживающие объекты;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базы проката спортивно-рекреационного инвентаря;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пункты оказания первой медицинской помощи;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спортивно-оздоровительные сооружения;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детские площадки, площадки для отдыха;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объекты инженерной инфраструктуры;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 санитарная рубка деревьев.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564D">
        <w:rPr>
          <w:rFonts w:ascii="Arial" w:hAnsi="Arial" w:cs="Arial"/>
          <w:b/>
          <w:i/>
        </w:rPr>
        <w:lastRenderedPageBreak/>
        <w:t xml:space="preserve">4. </w:t>
      </w:r>
      <w:r w:rsidRPr="000D1CEA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на территориях рекреационных зон не допускается рубка лесов и зеленых насаждений (кроме санитарных рубок), а также хозяйственная деятельность, отрицательно влияющая на экологическую обстановку и непосредственно не связанная  с эксплуатацией объектов оздоровительного и рекреационного назначения;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расстояние от зданий, сооружений, объектов инженерного благоустройства до деревьев и кустарников принимать по нормам СП 42.13330.2011 актуализированная редакция </w:t>
      </w:r>
      <w:r w:rsidRPr="00BC564D">
        <w:rPr>
          <w:rFonts w:ascii="Arial" w:hAnsi="Arial" w:cs="Arial"/>
        </w:rPr>
        <w:t>СНиП 2.07.01-89*  «Градостроительство. Планировка и застройка городских и сельских поселений»</w:t>
      </w:r>
      <w:r w:rsidRPr="00BC564D">
        <w:rPr>
          <w:rFonts w:ascii="Arial" w:hAnsi="Arial" w:cs="Arial"/>
          <w:szCs w:val="24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высота зданий для обслуживания посетителей и эксплуатации парка не должна превышать </w:t>
      </w:r>
      <w:smartTag w:uri="urn:schemas-microsoft-com:office:smarttags" w:element="metricconverter">
        <w:smartTagPr>
          <w:attr w:name="ProductID" w:val="8 м"/>
        </w:smartTagPr>
        <w:r w:rsidRPr="00BC564D">
          <w:rPr>
            <w:rFonts w:ascii="Arial" w:hAnsi="Arial" w:cs="Arial"/>
            <w:szCs w:val="24"/>
          </w:rPr>
          <w:t>8 м</w:t>
        </w:r>
      </w:smartTag>
      <w:r w:rsidRPr="00BC564D">
        <w:rPr>
          <w:rFonts w:ascii="Arial" w:hAnsi="Arial" w:cs="Arial"/>
          <w:szCs w:val="24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высота парковых сооружений – аттракционов – не ограничивается.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допускается устройство металлических ажурных ограждений, предельная высота ограждений – </w:t>
      </w:r>
      <w:smartTag w:uri="urn:schemas-microsoft-com:office:smarttags" w:element="metricconverter">
        <w:smartTagPr>
          <w:attr w:name="ProductID" w:val="1,8 метра"/>
        </w:smartTagPr>
        <w:r w:rsidRPr="00BC564D">
          <w:rPr>
            <w:rFonts w:ascii="Arial" w:hAnsi="Arial" w:cs="Arial"/>
            <w:szCs w:val="24"/>
          </w:rPr>
          <w:t>1,8 метра</w:t>
        </w:r>
      </w:smartTag>
      <w:r w:rsidRPr="00BC564D">
        <w:rPr>
          <w:rFonts w:ascii="Arial" w:hAnsi="Arial" w:cs="Arial"/>
          <w:szCs w:val="24"/>
        </w:rPr>
        <w:t>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автостоянки для посетителей следует размещать за пределами рекреационной зоны, но не далее </w:t>
      </w:r>
      <w:smartTag w:uri="urn:schemas-microsoft-com:office:smarttags" w:element="metricconverter">
        <w:smartTagPr>
          <w:attr w:name="ProductID" w:val="400 м"/>
        </w:smartTagPr>
        <w:r w:rsidRPr="00BC564D">
          <w:rPr>
            <w:rFonts w:ascii="Arial" w:hAnsi="Arial" w:cs="Arial"/>
            <w:szCs w:val="24"/>
          </w:rPr>
          <w:t>400 м</w:t>
        </w:r>
      </w:smartTag>
      <w:r w:rsidRPr="00BC564D">
        <w:rPr>
          <w:rFonts w:ascii="Arial" w:hAnsi="Arial" w:cs="Arial"/>
          <w:szCs w:val="24"/>
        </w:rPr>
        <w:t xml:space="preserve"> от входа и проектировать из расчета 5-7 машино-мест на 100 посетителей. Автостоянки для посетителей, исходя из эстетических и санитарно-гигиенических требований, рекомендуется расчленять на сектора полосами зеленых насаждений.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размеры земельных участков автостоянок на одно машино-место следует принимать: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а) для легковых автомобилей – 25 кв.м.;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б) автобусов – 40 кв.м.;</w:t>
      </w:r>
    </w:p>
    <w:p w:rsidR="000D1CEA" w:rsidRPr="00BC564D" w:rsidRDefault="000D1CEA" w:rsidP="000D1CEA">
      <w:pPr>
        <w:pStyle w:val="nienie"/>
        <w:keepLines w:val="0"/>
        <w:ind w:left="567" w:firstLine="0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в) велосипедов – 0.9 кв.м.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функциональная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при функциональной организации территории парков, предусмотреть зону тихого отдыха (прогулочную) – 50-75 % от общей площади парка.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озелененные территории должны быть благоустроены и оборудованы малыми архитектурными формами, фонтанами, бассейнами, беседками, лестницами, пандусами, светильниками.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устройство ливневой канализации, прогулочных дорожек  в твердом покрытии.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разрешается новое зеленое строительство, реконструкция существующего озеленения, благоустройство территорий,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lastRenderedPageBreak/>
        <w:t>реконструкция зеленых насаждений, прежде всего, должна включать ландшафтную организацию существующих посадок, включая: санитарные рубки и рубки ухода, улучшение почвенно-грунтовых условий, устройство цветников, формирование древесно-кустарниковых групп; должны быть исключены случаи загущенности посадок, вызывающие угнетенное состояние деревьев и кустарников и выпадение газонов под их пологом.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/>
          <w:iCs/>
          <w:color w:val="auto"/>
          <w:sz w:val="24"/>
          <w:szCs w:val="24"/>
        </w:rPr>
        <w:t xml:space="preserve">Статья 34. Природный ландшафт (Р-3)  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i/>
          <w:sz w:val="24"/>
          <w:szCs w:val="24"/>
        </w:rPr>
        <w:t>Зона лесных насаждений населенных пунктов предназначена для сохранения природного ландшафта, экологически чистой окружающей среды, а также для организации отдыха и досуга населения, ведения сельского хозяйства.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территорий, если иное не определено законодательством.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i/>
          <w:sz w:val="24"/>
          <w:szCs w:val="24"/>
        </w:rPr>
        <w:t>Зона выделена для обеспечения правовых условий сохранения, воспроизводства лесных насаждений поселений и осуществления различных видов деятельности в соответствии с Лесным Кодексом Российской Федерации. В зоне запрещается проведение сплошных рубок лесных насаждений, за исключением случаев, установленных Лесным кодексом Российской Федерации.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i/>
          <w:sz w:val="24"/>
          <w:szCs w:val="24"/>
        </w:rPr>
        <w:t>Регламенты устанавливаются отдельно для территорий, занятых лесопарками в пределах населенного пункта, и территорий занятых лесными насаждениями в пределах поселения.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0D1CEA">
        <w:rPr>
          <w:rFonts w:ascii="Arial" w:hAnsi="Arial" w:cs="Arial"/>
          <w:i/>
          <w:sz w:val="24"/>
          <w:szCs w:val="24"/>
        </w:rPr>
        <w:t>На территориях, занятых лесными насаждениями, запрещается проведение сплошных рубок  лесных насаждений, за исключением случаев, установленных Лесным кодексом Российской Федерации.</w:t>
      </w:r>
    </w:p>
    <w:p w:rsidR="000D1CEA" w:rsidRPr="00BC564D" w:rsidRDefault="000D1CEA" w:rsidP="000D1CEA">
      <w:pPr>
        <w:widowControl w:val="0"/>
        <w:ind w:firstLine="720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лесные массивы (деревья, кустарники, прочее озеленение с запретом проведения сплошных рубок);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лесные насаждения;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лесопитомники;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санитарно-защитные полосы;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отдых и туризм граждан;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пляжи;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лодочные станции, водно-спортивные базы при наличии лицензии на водопользование;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иные объекты в соответствии с Лесным кодексом Российской Федерации, Земельного Кодекса Российской Федерации, с местным лесохозяйственным регламентом.</w:t>
      </w:r>
    </w:p>
    <w:p w:rsidR="000D1CEA" w:rsidRPr="00BC564D" w:rsidRDefault="000D1CEA" w:rsidP="000D1CEA">
      <w:pPr>
        <w:widowControl w:val="0"/>
        <w:ind w:firstLine="720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защиты населения от ЧС;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линии электропередачи, линии связи, дорог, трубопроводов и других линейных объектов в соответствии с федеральными нормативными правовыми актами;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антенны сотовой, радиорелейной и спутниковой связи;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наружного противопожарного водоснабжения (пожарные резервуары, водоемы);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лесной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рекреационная деятельность в целях организации отдыха, туризма, физкультурно-оздоровительной и спортивной деятельности в соответствии с законодательством;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пастбища, луга, сенокосы, огородничество.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лесные массивы (деревья, кустарники, прочее озеленение с запретом проведения сплошных рубок);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вспомогательные строения, малые архитектурные формы и инфраструктура для отдыха;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игровые площадки;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наружного противопожарного водоснабжения (пожарные резервуары, водоемы);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спортивные площадки;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оборудованные площадки для временных объектов торговли и общественного питания;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хозяйственные постройки для инвентаря по уходу за лесопарком;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площадки для отдыха;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оборудованные площадки для временных сооружений обслуживания,  торговли, проката;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помещения для охраны. 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564D">
        <w:rPr>
          <w:rFonts w:ascii="Arial" w:hAnsi="Arial" w:cs="Arial"/>
          <w:b/>
          <w:i/>
        </w:rPr>
        <w:t xml:space="preserve">4. </w:t>
      </w:r>
      <w:r w:rsidRPr="000D1CEA">
        <w:rPr>
          <w:rFonts w:ascii="Arial" w:hAnsi="Arial" w:cs="Arial"/>
          <w:b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Р-3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Р-3:</w:t>
      </w:r>
    </w:p>
    <w:p w:rsidR="000D1CEA" w:rsidRPr="00BC564D" w:rsidRDefault="000D1CEA" w:rsidP="000D1CEA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0D1CEA" w:rsidRPr="00BC564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 xml:space="preserve"> региональными нормативами градостроительного проектирования;</w:t>
      </w:r>
    </w:p>
    <w:p w:rsidR="000D1CEA" w:rsidRPr="00BC564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 xml:space="preserve"> местными нормативами градостроительного проектирования;</w:t>
      </w:r>
    </w:p>
    <w:p w:rsidR="000D1CEA" w:rsidRPr="00BC564D" w:rsidRDefault="000D1CEA" w:rsidP="000D1CEA">
      <w:pPr>
        <w:pStyle w:val="af"/>
        <w:numPr>
          <w:ilvl w:val="0"/>
          <w:numId w:val="43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BC564D">
        <w:rPr>
          <w:rFonts w:ascii="Arial" w:hAnsi="Arial" w:cs="Arial"/>
          <w:sz w:val="24"/>
          <w:szCs w:val="24"/>
        </w:rPr>
        <w:t xml:space="preserve"> иными действующими нормативными актами и техническими регламентами.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36" w:name="_Toc243216541"/>
      <w:bookmarkStart w:id="37" w:name="_Toc259213361"/>
      <w:bookmarkStart w:id="38" w:name="_Toc314000973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35. Зона зеленых насаждений специального назначения (Р-4)</w:t>
      </w:r>
      <w:bookmarkEnd w:id="36"/>
      <w:bookmarkEnd w:id="37"/>
      <w:bookmarkEnd w:id="38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 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зеленые насаждения;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создание и обновление противопожарных просек, разрывов, минерализованных полос, противопожарных водоемов;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лесопосадки из неплодовых деревьев и кустарников и травяного покрова  без размещения в них производственных объектов.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бытового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автостоянки;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станции технического обслуживания автомобилей, автомойки;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складские помещения для хранения непищевой и бытовой продукции;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сооружения специального назначения.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инженерного обеспечения;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площадки для сбора мусора.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564D">
        <w:rPr>
          <w:rFonts w:ascii="Arial" w:hAnsi="Arial" w:cs="Arial"/>
          <w:b/>
          <w:i/>
        </w:rPr>
        <w:t>4</w:t>
      </w:r>
      <w:r w:rsidRPr="000D1CEA">
        <w:rPr>
          <w:rFonts w:ascii="Arial" w:hAnsi="Arial" w:cs="Arial"/>
          <w:b/>
          <w:sz w:val="24"/>
          <w:szCs w:val="24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Р-4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lastRenderedPageBreak/>
        <w:t>5. Ограничения и особенности использования земельных участков и объектов капитального строительства участков в зоне Р-4: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площадь зеленых насаждений должна составлять не менее 60%.</w:t>
      </w:r>
    </w:p>
    <w:p w:rsidR="000D1CEA" w:rsidRPr="00BC564D" w:rsidRDefault="000D1CEA" w:rsidP="000D1CEA">
      <w:pPr>
        <w:pStyle w:val="nienie"/>
        <w:keepLines w:val="0"/>
        <w:ind w:left="0" w:firstLine="567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Зона предназначена для  противопожарного обустройства примыкающих лесных массивов в целях защиты здоровья населения, а также рекультивации земель при условии соблюдения установленных для зоны градостроительных регламентов.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39" w:name="_Toc243216539"/>
      <w:bookmarkStart w:id="40" w:name="_Toc259213359"/>
      <w:bookmarkStart w:id="41" w:name="_Toc314000974"/>
      <w:bookmarkStart w:id="42" w:name="_Toc243218791"/>
      <w:bookmarkStart w:id="43" w:name="_Toc259213362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36. Зона кладбища (СП-1)</w:t>
      </w:r>
      <w:bookmarkEnd w:id="39"/>
      <w:bookmarkEnd w:id="40"/>
      <w:bookmarkEnd w:id="41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 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i/>
        </w:rPr>
      </w:pPr>
      <w:r w:rsidRPr="00BC564D">
        <w:rPr>
          <w:rFonts w:ascii="Arial" w:hAnsi="Arial" w:cs="Arial"/>
          <w:b/>
          <w:i/>
        </w:rPr>
        <w:t>1. Основные разрешенные виды использования недвижимости: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обслуживания, связанные с целевым назначением зоны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захоронения (для действующих кладбищ)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колумбарии (для действующих кладбищ)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мемориальные комплексы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специализированные магазины;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мастерские по изготовлению ритуальных принадлежностей;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культовые объекты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здания для отправления культа, рассчитанные на прихожан (конфессиональные объекты);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лесопарки (лесные массивы);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озеленения специального назначения.</w:t>
      </w:r>
    </w:p>
    <w:p w:rsidR="000D1CEA" w:rsidRPr="00BC564D" w:rsidRDefault="000D1CEA" w:rsidP="000D1CEA">
      <w:pPr>
        <w:widowControl w:val="0"/>
        <w:ind w:firstLine="720"/>
        <w:rPr>
          <w:rFonts w:ascii="Arial" w:hAnsi="Arial" w:cs="Arial"/>
          <w:b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аптеки;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участковые пункты милиции;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киоски, временные павильоны розничной торговли;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оранжереи;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антенны сотовой, радиорелейной и спутниковой связи.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автостоянки для индивидуальных легковых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площадки для сбора мусора.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СП-1: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проектирование кладбищ и организацию их СЗЗ следует вести с учетом СанПиН 2.2.1/2.1.1-984-00 и санитарных правил устройства и содержания кладбищ, №1600-77.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размеры земельных участков для кладбищ и традиционного захоронения принимаются </w:t>
      </w:r>
      <w:smartTag w:uri="urn:schemas-microsoft-com:office:smarttags" w:element="metricconverter">
        <w:smartTagPr>
          <w:attr w:name="ProductID" w:val="0,24 га"/>
        </w:smartTagPr>
        <w:r w:rsidRPr="00BC564D">
          <w:rPr>
            <w:rFonts w:ascii="Arial" w:hAnsi="Arial" w:cs="Arial"/>
            <w:szCs w:val="24"/>
          </w:rPr>
          <w:t>0,24 га</w:t>
        </w:r>
      </w:smartTag>
      <w:r w:rsidRPr="00BC564D">
        <w:rPr>
          <w:rFonts w:ascii="Arial" w:hAnsi="Arial" w:cs="Arial"/>
          <w:szCs w:val="24"/>
        </w:rPr>
        <w:t xml:space="preserve"> на 1 тыс. чел.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44" w:name="_Toc314000975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37.</w:t>
      </w:r>
      <w:bookmarkStart w:id="45" w:name="_Toc243216538"/>
      <w:bookmarkStart w:id="46" w:name="_Toc259213358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 xml:space="preserve"> Зоны полигона твердых бытовых отходов, скотомогильника, полей запахивания (СП-2)</w:t>
      </w:r>
      <w:bookmarkEnd w:id="44"/>
      <w:bookmarkEnd w:id="45"/>
      <w:bookmarkEnd w:id="46"/>
    </w:p>
    <w:p w:rsidR="000D1CEA" w:rsidRPr="00BC564D" w:rsidRDefault="000D1CEA" w:rsidP="000D1CEA">
      <w:pPr>
        <w:ind w:firstLine="567"/>
        <w:rPr>
          <w:rFonts w:ascii="Arial" w:hAnsi="Arial" w:cs="Arial"/>
        </w:rPr>
      </w:pPr>
      <w:r w:rsidRPr="00BC564D">
        <w:rPr>
          <w:rFonts w:ascii="Arial" w:hAnsi="Arial" w:cs="Arial"/>
        </w:rPr>
        <w:t>Зона предназначена для размещения полигонов ТБО, полей запахивания. 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полигоны отходов производства и потребления (твердых бытовых отходов, промышленных и строительных отходов);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скотомогильник;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поля запахивания;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 xml:space="preserve">объекты инженерной инфраструктуры;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обслуживания, связанные с целевым назначением зоны.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озеленения специального назначения.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строительство и реконструкция сооружений, коммуникаций и других объектов;</w:t>
      </w:r>
    </w:p>
    <w:p w:rsidR="000D1CEA" w:rsidRPr="00BC564D" w:rsidRDefault="000D1CEA" w:rsidP="000D1CE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851"/>
        </w:tabs>
        <w:ind w:left="851" w:hanging="284"/>
        <w:rPr>
          <w:rFonts w:ascii="Arial" w:hAnsi="Arial" w:cs="Arial"/>
          <w:b/>
          <w:i/>
          <w:color w:val="000000"/>
          <w:spacing w:val="1"/>
        </w:rPr>
      </w:pPr>
      <w:r w:rsidRPr="00BC564D">
        <w:rPr>
          <w:rFonts w:ascii="Arial" w:hAnsi="Arial" w:cs="Arial"/>
          <w:b/>
          <w:i/>
          <w:color w:val="000000"/>
          <w:spacing w:val="1"/>
        </w:rPr>
        <w:t xml:space="preserve">Вспомогательные виды разрешенного использования: </w:t>
      </w:r>
    </w:p>
    <w:p w:rsidR="000D1CEA" w:rsidRPr="00BC564D" w:rsidRDefault="000D1CEA" w:rsidP="000D1CEA">
      <w:pPr>
        <w:pStyle w:val="nienie"/>
        <w:keepLines w:val="0"/>
        <w:tabs>
          <w:tab w:val="left" w:pos="851"/>
        </w:tabs>
        <w:ind w:left="851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-  объекты, технологически связанные с назначением основного вида.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564D">
        <w:rPr>
          <w:rFonts w:ascii="Arial" w:hAnsi="Arial" w:cs="Arial"/>
          <w:b/>
          <w:i/>
        </w:rPr>
        <w:t>4</w:t>
      </w:r>
      <w:r w:rsidRPr="000D1CEA">
        <w:rPr>
          <w:rFonts w:ascii="Arial" w:hAnsi="Arial" w:cs="Arial"/>
          <w:b/>
          <w:sz w:val="24"/>
          <w:szCs w:val="24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СП-2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0D1CEA">
        <w:rPr>
          <w:rFonts w:ascii="Arial" w:hAnsi="Arial" w:cs="Arial"/>
          <w:b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СП-2: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рекультивацию полигонов осуществлять по утвержденным проектам, на основании технического решения.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</w:rPr>
        <w:t>озеленение территории породами деревьев, способствующих рекультивации почв и созданию нормальной лесной подстилки.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bookmarkStart w:id="47" w:name="_Toc243216533"/>
      <w:bookmarkStart w:id="48" w:name="_Toc259213352"/>
      <w:bookmarkStart w:id="49" w:name="_Toc314000978"/>
      <w:bookmarkEnd w:id="42"/>
      <w:bookmarkEnd w:id="43"/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38.  Зона промышленно-коммунальных объектов IV класса вредности (СЗЗ: 100 м) (П-1)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Зона предназначена для размещения производственно- коммунальных объектов IV класса санитарной классификации и ниже, иных объектов в соответствии с нижеприведенными видами использования недвижимости. Санитарно-защитная зона – 100 м.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Зона предназначена для формирования промышленных и коммунально-складских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района.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Градостроительный регламент зоны при ее застройке определяется в пределах градостроительных регламентов, установленных для зон П-1.</w:t>
      </w:r>
    </w:p>
    <w:p w:rsidR="000D1CEA" w:rsidRPr="000D1CEA" w:rsidRDefault="000D1CEA" w:rsidP="000D1CEA">
      <w:pPr>
        <w:ind w:firstLine="567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Для реализации проектов застройки зоны земельные участки и объекты капитального строительства, расположенные в пределах зоны, могут использоваться по существующему целевому назначению, а так же для размещения сельхозугодий, огородов, временных объектов различного назначения и иных целей, не связанных со строительством объектов капитального строительства.</w:t>
      </w:r>
    </w:p>
    <w:p w:rsidR="000D1CEA" w:rsidRPr="00BC564D" w:rsidRDefault="000D1CEA" w:rsidP="000D1CEA">
      <w:pPr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промышленные предприятия и коммунальные организации IV класса вредности по классификации СанПиН;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складского назначения  и оптовые базы различного профиля IV класса вредности по классификации СанПиН;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предприятия </w:t>
      </w:r>
      <w:r w:rsidRPr="00BC564D">
        <w:rPr>
          <w:rFonts w:ascii="Arial" w:hAnsi="Arial" w:cs="Arial"/>
          <w:szCs w:val="24"/>
          <w:lang w:val="en-US"/>
        </w:rPr>
        <w:t>V</w:t>
      </w:r>
      <w:r w:rsidRPr="00BC564D">
        <w:rPr>
          <w:rFonts w:ascii="Arial" w:hAnsi="Arial" w:cs="Arial"/>
          <w:szCs w:val="24"/>
        </w:rPr>
        <w:t xml:space="preserve"> класса вредности по классификации СанПиН;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складского назначения  и оптовые базы различного профиля V класса вредности по классификации СанПиН;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технической и инженерной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сооружения для хранения транспортных средств;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автостоянки для легкового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автостоянки для грузового автотранспорта;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станции технического обслуживания автомобилей, авторемонтные предприятия;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автосалоны;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станция технического обслуживания автомобилей, автомойки;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пожарной охраны, пожарные депо;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 xml:space="preserve"> зона аграрно-промышленных объектов.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судебные и юридические органы;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офисы и представительства;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спортивно-оздоровительные сооружения для работников предприятия;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изыскательские и проектные организации;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культовые объекты;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пункты оказания первой медицинской помощи;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предприятия, магазины оптовой и мелкооптовой торговли;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рынки промышленных товаров;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рынки;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отдельно стоящие объекты торговли, общественного питания, бытового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бытового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учреждения жилищно-коммунального хозяйства;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объекты органов внутренних дел;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ветеринарные лечебницы  и станции с содержанием животных,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</w:tabs>
        <w:ind w:left="709" w:hanging="142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 водопроводные станции (водозаборные и очистные сооружения) и подстанции (насосные станции с резервуарами чистой воды), водозаборные скважины.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многофункциональные деловые и обслуживающие здания;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административно-хозяйственные и общественные учреждения и организации;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автостоянки для временного хранения грузовых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перегрузочные комплексы внешнего автомобильного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автозаправочные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санитарно-технические сооружения и установки коммунального назначения.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спортивно-оздоровительные сооружения для работников предприятия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офисы, конторы;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бытового обслуживания,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пожарной охраны,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погрузо-разгрузочные площадки.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564D">
        <w:rPr>
          <w:rFonts w:ascii="Arial" w:hAnsi="Arial" w:cs="Arial"/>
          <w:b/>
          <w:i/>
          <w:color w:val="000000"/>
        </w:rPr>
        <w:t>4</w:t>
      </w:r>
      <w:r w:rsidRPr="000D1CEA">
        <w:rPr>
          <w:rFonts w:ascii="Arial" w:hAnsi="Arial" w:cs="Arial"/>
          <w:b/>
          <w:color w:val="000000"/>
          <w:sz w:val="24"/>
          <w:szCs w:val="24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П-1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D1CEA">
        <w:rPr>
          <w:rFonts w:ascii="Arial" w:hAnsi="Arial" w:cs="Arial"/>
          <w:b/>
          <w:color w:val="000000"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П-1: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не допускается размещение объектов для проживания людей;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озеленение санитарно-защитной зоны не менее 40-60% площади;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допускается устройство глухих каменных и бетонных ограждений территорий предприятий высотой до </w:t>
      </w:r>
      <w:smartTag w:uri="urn:schemas-microsoft-com:office:smarttags" w:element="metricconverter">
        <w:smartTagPr>
          <w:attr w:name="ProductID" w:val="2,5 метров"/>
        </w:smartTagPr>
        <w:r w:rsidRPr="00BC564D">
          <w:rPr>
            <w:rFonts w:ascii="Arial" w:hAnsi="Arial" w:cs="Arial"/>
            <w:szCs w:val="24"/>
          </w:rPr>
          <w:t>2,5 метров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</w:rPr>
      </w:pPr>
      <w:r w:rsidRPr="00BC564D">
        <w:rPr>
          <w:rFonts w:ascii="Arial" w:hAnsi="Arial" w:cs="Arial"/>
        </w:rPr>
        <w:t xml:space="preserve">покрытие дорог и тротуаров должно осуществляться с применением долговечных </w:t>
      </w:r>
      <w:r w:rsidRPr="00BC564D">
        <w:rPr>
          <w:rFonts w:ascii="Arial" w:hAnsi="Arial" w:cs="Arial"/>
        </w:rPr>
        <w:lastRenderedPageBreak/>
        <w:t>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44"/>
        </w:numPr>
        <w:tabs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0D1CEA" w:rsidRDefault="000D1CEA" w:rsidP="000D1CEA">
      <w:pPr>
        <w:pStyle w:val="2"/>
        <w:keepNext w:val="0"/>
        <w:keepLines w:val="0"/>
        <w:widowControl w:val="0"/>
        <w:numPr>
          <w:ilvl w:val="0"/>
          <w:numId w:val="44"/>
        </w:numPr>
        <w:tabs>
          <w:tab w:val="num" w:pos="851"/>
        </w:tabs>
        <w:spacing w:before="240"/>
        <w:ind w:left="851" w:hanging="284"/>
        <w:rPr>
          <w:rFonts w:ascii="Arial" w:hAnsi="Arial" w:cs="Arial"/>
          <w:bCs w:val="0"/>
          <w:i/>
          <w:iCs/>
          <w:color w:val="auto"/>
          <w:sz w:val="24"/>
          <w:szCs w:val="24"/>
        </w:rPr>
      </w:pPr>
      <w:r w:rsidRPr="000D1CEA">
        <w:rPr>
          <w:rFonts w:ascii="Arial" w:hAnsi="Arial" w:cs="Arial"/>
          <w:b w:val="0"/>
          <w:i/>
          <w:color w:val="auto"/>
          <w:sz w:val="24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0D1CEA">
          <w:rPr>
            <w:rFonts w:ascii="Arial" w:hAnsi="Arial" w:cs="Arial"/>
            <w:b w:val="0"/>
            <w:i/>
            <w:color w:val="auto"/>
            <w:sz w:val="24"/>
            <w:szCs w:val="24"/>
          </w:rPr>
          <w:t>0,5 м</w:t>
        </w:r>
      </w:smartTag>
      <w:r w:rsidRPr="000D1CEA">
        <w:rPr>
          <w:rFonts w:ascii="Arial" w:hAnsi="Arial" w:cs="Arial"/>
          <w:b w:val="0"/>
          <w:i/>
          <w:color w:val="auto"/>
          <w:sz w:val="24"/>
          <w:szCs w:val="24"/>
        </w:rPr>
        <w:t>.</w:t>
      </w:r>
      <w:bookmarkStart w:id="50" w:name="_Toc243216534"/>
      <w:bookmarkStart w:id="51" w:name="_Toc259213353"/>
      <w:bookmarkStart w:id="52" w:name="_Toc314000979"/>
      <w:r w:rsidRPr="000D1CEA">
        <w:rPr>
          <w:rFonts w:ascii="Arial" w:hAnsi="Arial" w:cs="Arial"/>
          <w:bCs w:val="0"/>
          <w:i/>
          <w:iCs/>
          <w:color w:val="auto"/>
          <w:sz w:val="24"/>
          <w:szCs w:val="24"/>
        </w:rPr>
        <w:t xml:space="preserve"> </w:t>
      </w:r>
    </w:p>
    <w:bookmarkEnd w:id="50"/>
    <w:bookmarkEnd w:id="51"/>
    <w:bookmarkEnd w:id="52"/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39. Зона сооружений и коммуникаций внешнего транспорта (Т-1)</w:t>
      </w:r>
    </w:p>
    <w:p w:rsidR="000D1CEA" w:rsidRPr="00BC564D" w:rsidRDefault="000D1CEA" w:rsidP="000D1CEA">
      <w:pPr>
        <w:pStyle w:val="af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C564D">
        <w:rPr>
          <w:rFonts w:ascii="Arial" w:hAnsi="Arial" w:cs="Arial"/>
          <w:sz w:val="24"/>
          <w:szCs w:val="24"/>
          <w:lang w:eastAsia="ru-RU"/>
        </w:rPr>
        <w:t>Зоны выделяются для размещения крупных объектов транспортной инфраструктур;</w:t>
      </w:r>
    </w:p>
    <w:p w:rsidR="000D1CEA" w:rsidRPr="00BC564D" w:rsidRDefault="000D1CEA" w:rsidP="000D1CEA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BC564D">
        <w:rPr>
          <w:rFonts w:ascii="Arial" w:hAnsi="Arial" w:cs="Arial"/>
          <w:sz w:val="24"/>
          <w:szCs w:val="24"/>
          <w:lang w:eastAsia="ru-RU"/>
        </w:rPr>
        <w:t>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правил, градостроительных регламентов.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устройство улиц, прокладка инженерных коммуникаций;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автовокзал;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автобусные парки;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вертолетные площадки;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автозаправочные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причалы, пристани;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паромные переправы;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лодочные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станция технического обслуживания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метеорологические станции;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обслуживания, связанные с целевым назначением зоны;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стоянки внешнего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мастерские автосервиса, станции технического обслуживания, автомобильные мойки, автосалоны;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перегрузочные комплексы внешнего автомобильного транспорта.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объекты и сооружения, нарушающие требования к застройке земельных участков, предоставляемых предприятиям железнодорожного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 xml:space="preserve">предприятия </w:t>
      </w:r>
      <w:r w:rsidRPr="00BC564D">
        <w:rPr>
          <w:rFonts w:ascii="Arial" w:hAnsi="Arial" w:cs="Arial"/>
          <w:color w:val="000000"/>
          <w:szCs w:val="24"/>
          <w:lang w:val="en-US"/>
        </w:rPr>
        <w:t>V</w:t>
      </w:r>
      <w:r w:rsidRPr="00BC564D">
        <w:rPr>
          <w:rFonts w:ascii="Arial" w:hAnsi="Arial" w:cs="Arial"/>
          <w:color w:val="000000"/>
          <w:szCs w:val="24"/>
        </w:rPr>
        <w:t xml:space="preserve"> класса вредности по классификации СанПиН,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 xml:space="preserve">склады и оптовые базы </w:t>
      </w:r>
      <w:r w:rsidRPr="00BC564D">
        <w:rPr>
          <w:rFonts w:ascii="Arial" w:hAnsi="Arial" w:cs="Arial"/>
          <w:color w:val="000000"/>
          <w:szCs w:val="24"/>
          <w:lang w:val="en-US"/>
        </w:rPr>
        <w:t>V</w:t>
      </w:r>
      <w:r w:rsidRPr="00BC564D">
        <w:rPr>
          <w:rFonts w:ascii="Arial" w:hAnsi="Arial" w:cs="Arial"/>
          <w:color w:val="000000"/>
          <w:szCs w:val="24"/>
        </w:rPr>
        <w:t xml:space="preserve"> класса вредности по классификации СанПиН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офисы, конторы,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АТС, районные узлы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гостиницы, мотели,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szCs w:val="24"/>
        </w:rPr>
        <w:t>складские объекты,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пожарные части,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магазины специализированные,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color w:val="000000"/>
          <w:szCs w:val="24"/>
        </w:rPr>
      </w:pPr>
      <w:r w:rsidRPr="00BC564D">
        <w:rPr>
          <w:rFonts w:ascii="Arial" w:hAnsi="Arial" w:cs="Arial"/>
          <w:color w:val="000000"/>
          <w:szCs w:val="24"/>
        </w:rPr>
        <w:t>торговые павильоны,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некапитальные объекты общественного питания,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временные торговые объекты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объекты, технологически связанные с назначением основного вида,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сооружения для постоянного и временного хранения транспортных средств,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жилые, служебные, культурно-бытовые помещения и другие объекты, имеющие специальное значение по обслуживанию внешнего транспорта,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предприятия и учреждения по обслуживанию пассажиров,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гостиницы, дома приёма гостей;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лесонасаждения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BC564D">
        <w:rPr>
          <w:rFonts w:ascii="Arial" w:hAnsi="Arial" w:cs="Arial"/>
          <w:b/>
          <w:i/>
          <w:color w:val="000000"/>
        </w:rPr>
        <w:t xml:space="preserve">4. </w:t>
      </w:r>
      <w:r w:rsidRPr="000D1CEA">
        <w:rPr>
          <w:rFonts w:ascii="Arial" w:hAnsi="Arial" w:cs="Arial"/>
          <w:b/>
          <w:i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Т-1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0D1CEA">
        <w:rPr>
          <w:rFonts w:ascii="Arial" w:hAnsi="Arial" w:cs="Arial"/>
          <w:b/>
          <w:i/>
          <w:color w:val="000000"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Т-1:</w:t>
      </w:r>
    </w:p>
    <w:p w:rsidR="000D1CEA" w:rsidRPr="000D1CEA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0D1CEA">
        <w:rPr>
          <w:rFonts w:ascii="Arial" w:hAnsi="Arial" w:cs="Arial"/>
          <w:sz w:val="24"/>
          <w:szCs w:val="24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BC564D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/>
          <w:iCs/>
          <w:sz w:val="24"/>
          <w:szCs w:val="24"/>
        </w:rPr>
      </w:pPr>
      <w:r w:rsidRPr="00BC564D">
        <w:rPr>
          <w:rFonts w:ascii="Arial" w:hAnsi="Arial" w:cs="Arial"/>
          <w:bCs w:val="0"/>
          <w:i/>
          <w:iCs/>
          <w:sz w:val="24"/>
          <w:szCs w:val="24"/>
        </w:rPr>
        <w:t>Статья 40. Зона сооружений и коммуникаций общественного и индивидуального транспорта (Т-2)</w:t>
      </w:r>
    </w:p>
    <w:p w:rsidR="000D1CEA" w:rsidRPr="00BC564D" w:rsidRDefault="000D1CEA" w:rsidP="000D1CEA">
      <w:pPr>
        <w:widowControl w:val="0"/>
        <w:ind w:firstLine="720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существующие и проектируемые магистрали для движения общественного транспорта;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устройство улиц, прокладка инженерных коммуникаций;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объекты дорожного сервиса;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гаражи для хранения индивидуальных легковых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станции технического обслуживания, автомойки;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открытые автостоянки для временного хранения индивидуальных легковых автомобилей;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мастерские автосервиса, станции технического обслуживания,  автомобильные мойки, автосалоны,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магазины;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предприятия общественного питания,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защиты населения от ЧС,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антенны сотовой, радиорелейной и спутниковой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локальные очистные сооружения поверхностного стока.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i/>
        </w:rPr>
      </w:pPr>
      <w:r w:rsidRPr="00BC564D">
        <w:rPr>
          <w:rFonts w:ascii="Arial" w:hAnsi="Arial" w:cs="Arial"/>
          <w:b/>
          <w:bCs/>
          <w:i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отдельно стоящие объекты торговли, общественного питания, бытового обслуживания,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АТС, районные узлы связи</w:t>
      </w:r>
    </w:p>
    <w:p w:rsidR="000D1CEA" w:rsidRPr="00BC564D" w:rsidRDefault="000D1CEA" w:rsidP="000D1CEA">
      <w:pPr>
        <w:widowControl w:val="0"/>
        <w:ind w:firstLine="567"/>
        <w:jc w:val="both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3. Вспомогательные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оборудованные площадки для временных объектов торговли и общественного питания,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мастерские по мелкому ремонту и обслуживанию автомобилей,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АЗС;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опорные пункты охраны общественного порядка,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пункты первой медицинской помощи,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остановочные павильоны, места для остановки транспорта,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парковки перед объектами обслуживания;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общественные туалеты, в т.ч. с кабинами для инвалидов-колясочников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инженерной инфраструктуры;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защитные зеленые полосы;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элементы внешнего благоустройства.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564D">
        <w:rPr>
          <w:rFonts w:ascii="Arial" w:hAnsi="Arial" w:cs="Arial"/>
          <w:b/>
          <w:i/>
          <w:color w:val="000000"/>
        </w:rPr>
        <w:t xml:space="preserve">4. </w:t>
      </w:r>
      <w:r w:rsidRPr="000D1CEA">
        <w:rPr>
          <w:rFonts w:ascii="Arial" w:hAnsi="Arial" w:cs="Arial"/>
          <w:b/>
          <w:color w:val="000000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Т-2 не подлежат установлению.</w:t>
      </w:r>
    </w:p>
    <w:p w:rsidR="000D1CEA" w:rsidRPr="000D1CEA" w:rsidRDefault="000D1CEA" w:rsidP="000D1CEA">
      <w:pPr>
        <w:ind w:firstLine="567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D1CEA">
        <w:rPr>
          <w:rFonts w:ascii="Arial" w:hAnsi="Arial" w:cs="Arial"/>
          <w:b/>
          <w:color w:val="000000"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Т-2: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новое дорожное строительство, реконструкцию осуществлять в соответствии с утвержденным Генеральным планом села и проектами планировки и межевания территории. 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предусмотреть сервитуты под коридоры проектируемых транспортных магистралей.</w:t>
      </w:r>
    </w:p>
    <w:p w:rsidR="000D1CEA" w:rsidRPr="00BC564D" w:rsidRDefault="000D1CEA" w:rsidP="000D1CEA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</w:rPr>
      </w:pPr>
      <w:r w:rsidRPr="00BC564D">
        <w:rPr>
          <w:rFonts w:ascii="Arial" w:hAnsi="Arial" w:cs="Arial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предусмотреть бордюрное обрамление газонов, проезжей части, тротуаров с устройством пандусов в местах перепада высот для обеспечения удобного проезда детских и инвалидных колясок.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предусмотреть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BC564D">
          <w:rPr>
            <w:rFonts w:ascii="Arial" w:hAnsi="Arial" w:cs="Arial"/>
            <w:szCs w:val="24"/>
          </w:rPr>
          <w:t>0,5 м</w:t>
        </w:r>
      </w:smartTag>
      <w:r w:rsidRPr="00BC564D">
        <w:rPr>
          <w:rFonts w:ascii="Arial" w:hAnsi="Arial" w:cs="Arial"/>
          <w:szCs w:val="24"/>
        </w:rPr>
        <w:t xml:space="preserve">. </w:t>
      </w:r>
    </w:p>
    <w:p w:rsidR="000D1CEA" w:rsidRPr="000D1CEA" w:rsidRDefault="000D1CEA" w:rsidP="000D1CEA">
      <w:pPr>
        <w:pStyle w:val="2"/>
        <w:keepNext w:val="0"/>
        <w:widowControl w:val="0"/>
        <w:ind w:left="1134" w:hanging="1134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0D1CEA">
        <w:rPr>
          <w:rFonts w:ascii="Arial" w:hAnsi="Arial" w:cs="Arial"/>
          <w:bCs w:val="0"/>
          <w:iCs/>
          <w:color w:val="auto"/>
          <w:sz w:val="24"/>
          <w:szCs w:val="24"/>
        </w:rPr>
        <w:t>Статья 41. Зона инженерно-технических сооружений, сетей и коммуникаций (И-1)</w:t>
      </w:r>
    </w:p>
    <w:p w:rsidR="000D1CEA" w:rsidRPr="00BC564D" w:rsidRDefault="000D1CEA" w:rsidP="000D1CEA">
      <w:pPr>
        <w:ind w:firstLine="567"/>
        <w:jc w:val="both"/>
        <w:rPr>
          <w:rFonts w:ascii="Arial" w:hAnsi="Arial" w:cs="Arial"/>
        </w:rPr>
      </w:pPr>
      <w:r w:rsidRPr="00BC564D">
        <w:rPr>
          <w:rFonts w:ascii="Arial" w:hAnsi="Arial" w:cs="Arial"/>
        </w:rPr>
        <w:t>Зона выделяется для размещения крупных объектов инженерной инфраструктуры: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D1CEA" w:rsidRPr="00BC564D" w:rsidRDefault="000D1CEA" w:rsidP="000D1CEA">
      <w:pPr>
        <w:widowControl w:val="0"/>
        <w:ind w:firstLine="567"/>
        <w:rPr>
          <w:rFonts w:ascii="Arial" w:hAnsi="Arial" w:cs="Arial"/>
          <w:b/>
          <w:bCs/>
          <w:i/>
        </w:rPr>
      </w:pPr>
      <w:r w:rsidRPr="00BC564D">
        <w:rPr>
          <w:rFonts w:ascii="Arial" w:hAnsi="Arial" w:cs="Arial"/>
          <w:b/>
          <w:bCs/>
          <w:i/>
        </w:rPr>
        <w:t>1. Основные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АТС, районные узлы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КНС, распределительные подстанции, газораспределительные подстанции, котельные небольшой мощности,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водопроводные станции (водозаборные и очистные сооружения) и подстанции (насосные станции с резервуарами чистой воды), водозаборные скважины,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повысительные водопроводные насосные станции, водонапорные башни,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локальные канализационные очистные сооружения,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локальные очистные сооружения поверхностного стока,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передающие и принимающие станции радио- и телевещания,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технические зоны: линии электропередачи, трубопроводы,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озеленение специального назначения,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пункты первой медицинской помощи без ремонтных мастерских и гаражей и с ремонтными мастерскими и гаражами,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отделения полиции, государственной инспекции безопасности дорожного движения, пожарной охраны,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опорные пункты охраны общественного порядка,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научные и опытные станции, метеорологические станции,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склады и оптовые базы </w:t>
      </w:r>
      <w:r w:rsidRPr="00BC564D">
        <w:rPr>
          <w:rFonts w:ascii="Arial" w:hAnsi="Arial" w:cs="Arial"/>
          <w:szCs w:val="24"/>
          <w:lang w:val="en-US"/>
        </w:rPr>
        <w:t>V</w:t>
      </w:r>
      <w:r w:rsidRPr="00BC564D">
        <w:rPr>
          <w:rFonts w:ascii="Arial" w:hAnsi="Arial" w:cs="Arial"/>
          <w:szCs w:val="24"/>
        </w:rPr>
        <w:t xml:space="preserve"> класса вредности по классификации СанПиН;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стоянки открытого типа индивидуального легкового автотранспорта,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антенны сотовой, радиорелейной и спутниковой связи,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lastRenderedPageBreak/>
        <w:t>объекты инженерной защиты населения от ЧС,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иные инженерно-технические сооружения,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сооружения, коммуникации, объекты инженерной инфраструктуры,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цехи по розливу питьевой воды.</w:t>
      </w:r>
    </w:p>
    <w:p w:rsidR="000D1CEA" w:rsidRPr="00BC564D" w:rsidRDefault="000D1CEA" w:rsidP="000D1CEA">
      <w:pPr>
        <w:pStyle w:val="24"/>
        <w:ind w:firstLine="567"/>
        <w:rPr>
          <w:rFonts w:ascii="Arial" w:hAnsi="Arial" w:cs="Arial"/>
          <w:i/>
          <w:color w:val="auto"/>
          <w:szCs w:val="24"/>
          <w:lang w:val="ru-RU"/>
        </w:rPr>
      </w:pPr>
      <w:r w:rsidRPr="00BC564D">
        <w:rPr>
          <w:rFonts w:ascii="Arial" w:hAnsi="Arial" w:cs="Arial"/>
          <w:i/>
          <w:color w:val="auto"/>
          <w:szCs w:val="24"/>
          <w:lang w:val="ru-RU"/>
        </w:rPr>
        <w:t>2. Условно разрешенные виды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парковки.</w:t>
      </w:r>
    </w:p>
    <w:p w:rsidR="000D1CEA" w:rsidRPr="00BC564D" w:rsidRDefault="000D1CEA" w:rsidP="000D1CEA">
      <w:pPr>
        <w:pStyle w:val="24"/>
        <w:ind w:firstLine="567"/>
        <w:rPr>
          <w:rFonts w:ascii="Arial" w:hAnsi="Arial" w:cs="Arial"/>
          <w:i/>
          <w:color w:val="auto"/>
          <w:szCs w:val="24"/>
          <w:lang w:val="ru-RU"/>
        </w:rPr>
      </w:pPr>
    </w:p>
    <w:p w:rsidR="000D1CEA" w:rsidRPr="00BC564D" w:rsidRDefault="000D1CEA" w:rsidP="000D1CEA">
      <w:pPr>
        <w:pStyle w:val="24"/>
        <w:ind w:firstLine="567"/>
        <w:rPr>
          <w:rFonts w:ascii="Arial" w:hAnsi="Arial" w:cs="Arial"/>
          <w:i/>
          <w:color w:val="auto"/>
          <w:szCs w:val="24"/>
          <w:lang w:val="ru-RU"/>
        </w:rPr>
      </w:pPr>
    </w:p>
    <w:p w:rsidR="000D1CEA" w:rsidRPr="00BC564D" w:rsidRDefault="000D1CEA" w:rsidP="000D1CEA">
      <w:pPr>
        <w:pStyle w:val="24"/>
        <w:ind w:firstLine="567"/>
        <w:rPr>
          <w:rFonts w:ascii="Arial" w:hAnsi="Arial" w:cs="Arial"/>
          <w:i/>
          <w:color w:val="auto"/>
          <w:szCs w:val="24"/>
          <w:lang w:val="ru-RU"/>
        </w:rPr>
      </w:pPr>
      <w:r w:rsidRPr="00BC564D">
        <w:rPr>
          <w:rFonts w:ascii="Arial" w:hAnsi="Arial" w:cs="Arial"/>
          <w:i/>
          <w:color w:val="auto"/>
          <w:szCs w:val="24"/>
          <w:lang w:val="ru-RU"/>
        </w:rPr>
        <w:t>3. Вспомогательные  виды разрешенного использования: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объекты, технологически связанные с назначением основного разрешенного вида использования;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объекты пожарной охраны.</w:t>
      </w:r>
    </w:p>
    <w:p w:rsidR="000D1CEA" w:rsidRPr="00F506FA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564D">
        <w:rPr>
          <w:rFonts w:ascii="Arial" w:hAnsi="Arial" w:cs="Arial"/>
          <w:b/>
          <w:i/>
          <w:color w:val="000000"/>
        </w:rPr>
        <w:t>4</w:t>
      </w:r>
      <w:r w:rsidRPr="00F506FA">
        <w:rPr>
          <w:rFonts w:ascii="Arial" w:hAnsi="Arial" w:cs="Arial"/>
          <w:b/>
          <w:color w:val="000000"/>
          <w:sz w:val="24"/>
          <w:szCs w:val="24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И-1 не подлежат установлению.</w:t>
      </w:r>
    </w:p>
    <w:p w:rsidR="000D1CEA" w:rsidRPr="00F506FA" w:rsidRDefault="000D1CEA" w:rsidP="000D1CEA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506FA">
        <w:rPr>
          <w:rFonts w:ascii="Arial" w:hAnsi="Arial" w:cs="Arial"/>
          <w:b/>
          <w:color w:val="000000"/>
          <w:sz w:val="24"/>
          <w:szCs w:val="24"/>
        </w:rPr>
        <w:t>5. Ограничения и особенности использования земельных участков и объектов капитального строительства участков в зоне И-1: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>все проезды и проходы должны быть асфальтированы или замощены;</w:t>
      </w:r>
    </w:p>
    <w:p w:rsidR="000D1CEA" w:rsidRPr="00BC564D" w:rsidRDefault="000D1CEA" w:rsidP="000D1CEA">
      <w:pPr>
        <w:pStyle w:val="nienie"/>
        <w:keepLines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Cs w:val="24"/>
        </w:rPr>
      </w:pPr>
      <w:r w:rsidRPr="00BC564D">
        <w:rPr>
          <w:rFonts w:ascii="Arial" w:hAnsi="Arial" w:cs="Arial"/>
          <w:szCs w:val="24"/>
        </w:rPr>
        <w:t xml:space="preserve">озеленение – не  менее 20% </w:t>
      </w:r>
    </w:p>
    <w:p w:rsidR="000D1CEA" w:rsidRPr="00BC564D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42. Земли лесного фонда.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Лесохозяйственный регламент является основой осуществления использования,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охраны, защиты, воспроизводства лесов, расположенных в границах Верхнекетского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лесничества. Лесохозяйственный регламент (далее – Регламент) разработан в соответствии с Лесным кодексом Российской Федерации (далее – ЛК РФ) и приказом МПР России от 19.04.2007 № 106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Регламент содержит свод нормативов и параметров комплексного освоения лесов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применительно к территории, лесорастительным условиям лесничества, определяет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правовой режим лесных участков. Реализация Регламента в лесничестве обеспечивается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лицами, использующими леса, расположенные в границах лесничества, а также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уполномоченными органами исполнительной власти Томской области при организации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использования, охраны, защиты и воспроизводства лесов.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Лесохозяйственный регламент разработан на основании Государственного контракта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от 18.04.2008 № 169/05-08 на выполнение научно-исследовательских работ по составлению лесохозяйственных регламентов лесничеств Томской области, заключенного между Департаментом развития предпринимательства и реального сектора экономики Томской области и ООО «Экосервис».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Изменения в лесохозяйственный регламент внесены Департаментом развития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предпринимательства и реального сектора экономики Томской области соответствующими приказами от 09.11.2010 № 75-ОД/у и 21.03.2012 № 19-ОД/у.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 xml:space="preserve">Срок действия лесохозяйственного регламента Верхнекетского лесничества составляет 10 лет. Согласно приказу Департамента развития предпринимательства и реального сектора экономики Томской области от </w:t>
      </w:r>
      <w:r w:rsidRPr="00F506FA">
        <w:rPr>
          <w:rFonts w:ascii="Arial" w:hAnsi="Arial" w:cs="Arial"/>
          <w:sz w:val="24"/>
          <w:szCs w:val="24"/>
        </w:rPr>
        <w:lastRenderedPageBreak/>
        <w:t>01.10.2008 № 35-ОД/у «Об утверждении лесохозяйственных регламентов» Регламент действует до 01.10.2018 года.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43. Земли запаса.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 xml:space="preserve"> Под землями запаса понимаются все земли, которые в силу каких-либо причин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оказались вне сферы пользования и наличия чьих-либо прав на них (права собственности,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аренды и т.п.). Так, к землям запаса относятся земельные участки, право собственности,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владения и пользования, которыми прекращено по основаниям, предусмотренным законом (ст. 96 ЗК). Эти земли принадлежат на праве собственности государству.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Будучи исключенными из сферы хозяйственной эксплуатации и оборота, данные земли не могут считаться ничейными, бесхозными и т. п., поскольку: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1) они продолжают числиться в земельно-кадастровой документации, где относительно объективно закреплена вся необходимая правовая, экономическая и хозяйственная информация о них;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2) земли запаса недопустимо самовольно занимать, совершать с ними сделки, которые законны лишь при наличии регистрации их в местной администрации;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3) в отношении этих земель, как и земель, находящихся в собственности, пользовании, обороте и т. д., государственные органы планируют и составляют программы повышения плодородия, охраны и иные мероприятия, осуществляемые в любом цивилизованном государстве.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Государственные органы (местная администрация) обязаны держать на учете эти земли, как перспективу обеспечения людей, желающих вести хозяйство на земле, и для организаций, нуждающихся в получении земли для других целей.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Землями запаса пригодные для использования по целевому назначению, находятся в ведении местных администраций.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44. Экологические и санитарно-эпидемиологические ограничения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1. Использование земельных участков и объектов капитального строительства, расположенных в границах территориальных зон, обозначенных на карте градостроительного зонирования сельского поселения, определяется: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1.1. градостроительными регламентами, установленными Правилами применительно к соответствующим территориальным зонам, с учетом ограничений, определенных настоящей статьей;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1.2.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2. Земельные участки и объекты капитального строительства, которые расположены в пределах соответствующих территориальных зон и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капитального строительства, использование которых не соответствует Правилам.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3. Для земельных участков и объектов капитального строительства, расположенных в санитарно-защитных зонах, водоохранных зонах и иных зонах ограничений виды запрещенного использования устанавливаются: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3.1. Основные и вспомогательные – в соответствии с санитарными нормами и правилами, иными обязательными нормами и правилами;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 xml:space="preserve">3.2. Условно разрешенные виды использования – в соответствии с санитарными нормами и правилами, иными обязательными нормами и правилами, по специальному согласованию с государственными органами </w:t>
      </w:r>
      <w:r w:rsidRPr="00F506FA">
        <w:rPr>
          <w:rFonts w:ascii="Arial" w:hAnsi="Arial" w:cs="Arial"/>
          <w:sz w:val="24"/>
          <w:szCs w:val="24"/>
        </w:rPr>
        <w:lastRenderedPageBreak/>
        <w:t>санитарно-эпидемиологического и экологического контроля, иными государственными органами, осуществляющими контроль и надзор за соблюдением законодательства в области охраны окружающей среды и природных ресурсов.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45. Ограничения использования земельных участков и объектов капитального строительства на территории санитарно-защитных зон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1. Организацию санитарно-защитных зон для предприятий и объектов следует осуществлять в соответствии с требованиями, установленными СанПиН 2.2.1/2.1.1.1200-03 «Санитарно-защитные зоны и санитарная классификация предприятий, сооружений и иных объектов» и Региональными нормативами градостроительного проектирования.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Для объектов, являющихся источниками воздействия на среду обитания, разрабатывается проект обоснования размера санитарно-защитной зоны. Размер санитарно-защитной зоны по классификации должен быть обоснован проектом санитарно-защитной зоны с расчётом ожидаемого загрязнения атмосферного воздуха (с учётом фона) и уровней физического воздействия на атмосферный воздух и подтверждён результатами натурных исследований и измерений. Изменение размеров санитарно-защитных зон осуществляется по решению Главного государственного врача Томской области или его заместителя – для предприятий IV и V классов опасности.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Временное сокращение объёма производства не является основанием к пересмотру принятой величины санитарно-защитной зоны для максимальной проектной или фактически достигнутой его мощности.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2. Ограничения использования земельных участков и объектов капитального строительства на территории санитарных, защитных и санитарно-защитных зон (далее – СЗЗ) определяются режимами использования земельных участков и объектов капитального строительства, устанавливаемыми в соответствии с законодательством Российской Федерации.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3. Содержание указанного режима определяется санитарно-эпидемиологическими правилами и нормативами (СанПиН 2.2.1/2.1.1.1200-03 «Санитарно-защитные зоны и санитарная классификация предприятий, сооружений и иных объектов»).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4. В соответствии с указанным режимом использования земельных участков и объектов капитального строительства на территории СЗЗ, границы которых отображены на Карте градостроительного зонирования территории, вводятся следующие ограничения хозяйственной и иной деятельности: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670"/>
      </w:tblGrid>
      <w:tr w:rsidR="000D1CEA" w:rsidRPr="00F506FA" w:rsidTr="000D1CEA">
        <w:trPr>
          <w:trHeight w:val="283"/>
        </w:trPr>
        <w:tc>
          <w:tcPr>
            <w:tcW w:w="3969" w:type="dxa"/>
          </w:tcPr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На территории СЗЗ не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допускается размещение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следующих объектов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На территории СЗЗ допускается размещение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/>
                <w:bCs/>
                <w:sz w:val="24"/>
                <w:szCs w:val="24"/>
              </w:rPr>
              <w:t>следующих объектов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CEA" w:rsidRPr="00F506FA" w:rsidTr="000D1CEA">
        <w:trPr>
          <w:trHeight w:val="298"/>
        </w:trPr>
        <w:tc>
          <w:tcPr>
            <w:tcW w:w="3969" w:type="dxa"/>
          </w:tcPr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объекты для проживания людей;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коллективные или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индивидуальные дачные и садово- огородные участки;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зоны отдыха;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-ландшафтно-рекреационные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зоны;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санатории, курорты, дома отдыха;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территории садоводческих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товариществ и коттеджной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застройки, коллективных или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индивидуальных дачных и садово-</w:t>
            </w:r>
            <w:r w:rsidRPr="00F506FA">
              <w:rPr>
                <w:rFonts w:ascii="Arial" w:hAnsi="Arial" w:cs="Arial"/>
                <w:sz w:val="24"/>
                <w:szCs w:val="24"/>
              </w:rPr>
              <w:t xml:space="preserve"> дачных участков,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другие территории с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нормируемыми показателями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качества среды обитания;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образовательные и детские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учреждения;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лечебно-профилактические 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оздоровительные учреждения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общего пользования;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детские и спортивные площадки;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спортивные сооружения;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-оптовые склады продовольственного сырья и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Пищевых продуктов, комплексы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водопроводных сооружений для подготовки и хранения питьевой воды (на территориях санитарно-защитных зон и объектов других отраслей промышленности).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нежилые помещения для дежурного аварийного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персонала;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помещения для проживания работающих по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вахтовому методу (не более 2х недель);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здания управления, здания административного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назначения;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поликлиники;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-спортивно-оздоровительные сооружения закрытого типа;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бани, прачечные;</w:t>
            </w:r>
          </w:p>
          <w:p w:rsidR="000D1CEA" w:rsidRPr="00F506FA" w:rsidRDefault="000D1CEA" w:rsidP="000D1C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bCs/>
                <w:sz w:val="24"/>
                <w:szCs w:val="24"/>
              </w:rPr>
              <w:t>- объекты торговли и общественного питания;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lastRenderedPageBreak/>
              <w:t>- мотели, гостиницы;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гаражи, площадки и сооружения для хранения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общественного и индивидуального транспорта;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пожарные депо;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местные и транзитные коммуникации, ЛЭП,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электроподстанции, артезианские скважины для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технического водоснабжения, водоохлаждающие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сооружения для подготовки технической воды;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канализационные насосные станции, сооружения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оборотного водоснабжения;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автозаправочные станции;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-станции технического обслуживания автомобилей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предприятия, их отдельные здания и сооружения с производствами меньшего класса вредности, чем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пределами при суммарном учёте;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- профильные однотипные объекты – в СЗЗ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предприятий пищевых отраслей промышленности,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6FA">
              <w:rPr>
                <w:rFonts w:ascii="Arial" w:hAnsi="Arial" w:cs="Arial"/>
                <w:sz w:val="24"/>
                <w:szCs w:val="24"/>
              </w:rPr>
              <w:t>оптовых складов продовольственного сырья и пищевой продукции,</w:t>
            </w:r>
          </w:p>
          <w:p w:rsidR="000D1CEA" w:rsidRPr="00F506FA" w:rsidRDefault="000D1CEA" w:rsidP="000D1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lastRenderedPageBreak/>
        <w:t>5. Решение вопроса о жилой застройке, расположенной в СЗЗ, может решаться  несколькими путями: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1) 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 2.2.1/2.1.1.1200-03, п.3.2);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2) размер СЗЗ для действующих объектов может быть уменьшен (СанПиН 2.2.1/2.1.1.1200-03, п.4.5).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- запрет на строительство нового жилого фонда и реконструкцию жилого фонда.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6. Для линейных объектов инженерной инфраструктуры устанавливаются санитарные разрывы, размеры и режимы использования которых также устанавливается  (СанПиН 2.2.1/2.1.1.1200-03  и Региональными нормативами градостроительного проектирования.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506FA">
        <w:rPr>
          <w:rFonts w:ascii="Arial" w:hAnsi="Arial" w:cs="Arial"/>
          <w:b/>
          <w:bCs/>
          <w:sz w:val="24"/>
          <w:szCs w:val="24"/>
        </w:rPr>
        <w:t>Статья 46. Ограничения использования земельных участков и объектов капитального строительства на территории охранных зон объектов инженерной инфраструктуры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 xml:space="preserve">1. В целях обеспечения нормальной эксплуатации сооружений, устройств и других объектов инженерной инфраструктуры на землях, прилегающих к данным </w:t>
      </w:r>
      <w:r w:rsidRPr="00F506FA">
        <w:rPr>
          <w:rFonts w:ascii="Arial" w:hAnsi="Arial" w:cs="Arial"/>
          <w:sz w:val="24"/>
          <w:szCs w:val="24"/>
        </w:rPr>
        <w:lastRenderedPageBreak/>
        <w:t>объектам, могут устанавливаться охранные зоны, в которых вводятся особые условия землепользования.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2. Порядок установления охранных зон,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3. Для обеспечения сохранности,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зоны.</w:t>
      </w:r>
    </w:p>
    <w:p w:rsidR="000D1CEA" w:rsidRPr="00F506FA" w:rsidRDefault="000D1CEA" w:rsidP="000D1CE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506FA">
        <w:rPr>
          <w:rFonts w:ascii="Arial" w:hAnsi="Arial" w:cs="Arial"/>
          <w:sz w:val="24"/>
          <w:szCs w:val="24"/>
        </w:rPr>
        <w:t>4. Земельные участки, входящие в охранные зоны сетей, не изымаются у землепользователей и используются ими с обязательным соблюдением правил охраны сетей.</w:t>
      </w:r>
    </w:p>
    <w:p w:rsidR="000D1CEA" w:rsidRPr="00F506FA" w:rsidRDefault="000D1CEA" w:rsidP="000D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Default="000D1CEA" w:rsidP="000D1CEA">
      <w:pPr>
        <w:autoSpaceDE w:val="0"/>
        <w:autoSpaceDN w:val="0"/>
        <w:adjustRightInd w:val="0"/>
        <w:jc w:val="both"/>
        <w:rPr>
          <w:b/>
          <w:bCs/>
        </w:rPr>
      </w:pPr>
    </w:p>
    <w:p w:rsidR="000D1CEA" w:rsidRPr="00AB59E3" w:rsidRDefault="000D1CEA" w:rsidP="000D1CEA">
      <w:pPr>
        <w:autoSpaceDE w:val="0"/>
        <w:autoSpaceDN w:val="0"/>
        <w:adjustRightInd w:val="0"/>
        <w:jc w:val="both"/>
      </w:pPr>
    </w:p>
    <w:bookmarkEnd w:id="47"/>
    <w:bookmarkEnd w:id="48"/>
    <w:bookmarkEnd w:id="49"/>
    <w:p w:rsidR="000D1CEA" w:rsidRPr="003763F6" w:rsidRDefault="000D1CEA" w:rsidP="000D1CEA">
      <w:pPr>
        <w:jc w:val="center"/>
      </w:pPr>
    </w:p>
    <w:p w:rsidR="000D1CEA" w:rsidRPr="00034965" w:rsidRDefault="000D1CEA" w:rsidP="000D1CE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D1CEA" w:rsidRPr="00034965" w:rsidRDefault="000D1CEA" w:rsidP="000D1CEA">
      <w:pPr>
        <w:autoSpaceDE w:val="0"/>
        <w:autoSpaceDN w:val="0"/>
        <w:adjustRightInd w:val="0"/>
        <w:rPr>
          <w:rFonts w:ascii="Arial" w:hAnsi="Arial" w:cs="Arial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0D1CEA" w:rsidRPr="00034965" w:rsidRDefault="000D1CEA" w:rsidP="000D1CE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0D1CEA" w:rsidRPr="009C6EBB" w:rsidRDefault="000D1CEA" w:rsidP="000D1C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BA4D0F" w:rsidRDefault="00BA4D0F" w:rsidP="000D1CEA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A4D0F" w:rsidSect="00B507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B4" w:rsidRDefault="006B1CB4">
      <w:r>
        <w:separator/>
      </w:r>
    </w:p>
  </w:endnote>
  <w:endnote w:type="continuationSeparator" w:id="1">
    <w:p w:rsidR="006B1CB4" w:rsidRDefault="006B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B4" w:rsidRDefault="006B1CB4">
      <w:r>
        <w:separator/>
      </w:r>
    </w:p>
  </w:footnote>
  <w:footnote w:type="continuationSeparator" w:id="1">
    <w:p w:rsidR="006B1CB4" w:rsidRDefault="006B1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22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7E11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E0635"/>
    <w:multiLevelType w:val="hybridMultilevel"/>
    <w:tmpl w:val="9286955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6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AC4DEB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F6734"/>
    <w:multiLevelType w:val="hybridMultilevel"/>
    <w:tmpl w:val="1EC4A5E0"/>
    <w:lvl w:ilvl="0" w:tplc="B8982D6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D32311"/>
    <w:multiLevelType w:val="multilevel"/>
    <w:tmpl w:val="1C2ABC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8">
    <w:nsid w:val="19DA05A9"/>
    <w:multiLevelType w:val="hybridMultilevel"/>
    <w:tmpl w:val="91BA0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274F5"/>
    <w:multiLevelType w:val="multilevel"/>
    <w:tmpl w:val="6B36619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2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B7E3FD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14F0"/>
    <w:multiLevelType w:val="multilevel"/>
    <w:tmpl w:val="1C2AB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CCF44CA"/>
    <w:multiLevelType w:val="hybridMultilevel"/>
    <w:tmpl w:val="7A4C1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D93885"/>
    <w:multiLevelType w:val="hybridMultilevel"/>
    <w:tmpl w:val="25E0795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4D7437"/>
    <w:multiLevelType w:val="hybridMultilevel"/>
    <w:tmpl w:val="5EDA5E7C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C00D0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4053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10465"/>
    <w:multiLevelType w:val="hybridMultilevel"/>
    <w:tmpl w:val="79808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12C73"/>
    <w:multiLevelType w:val="hybridMultilevel"/>
    <w:tmpl w:val="CE285798"/>
    <w:lvl w:ilvl="0" w:tplc="88C69BE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94A45D5"/>
    <w:multiLevelType w:val="multilevel"/>
    <w:tmpl w:val="17A20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B3839BB"/>
    <w:multiLevelType w:val="hybridMultilevel"/>
    <w:tmpl w:val="F4C00BE8"/>
    <w:lvl w:ilvl="0" w:tplc="B8982D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A42E14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3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36">
    <w:nsid w:val="70095CB8"/>
    <w:multiLevelType w:val="hybridMultilevel"/>
    <w:tmpl w:val="665086E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76979"/>
    <w:multiLevelType w:val="multilevel"/>
    <w:tmpl w:val="3C1420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9">
    <w:nsid w:val="7D322E2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7"/>
  </w:num>
  <w:num w:numId="5">
    <w:abstractNumId w:val="12"/>
  </w:num>
  <w:num w:numId="6">
    <w:abstractNumId w:val="38"/>
  </w:num>
  <w:num w:numId="7">
    <w:abstractNumId w:val="30"/>
  </w:num>
  <w:num w:numId="8">
    <w:abstractNumId w:val="11"/>
  </w:num>
  <w:num w:numId="9">
    <w:abstractNumId w:val="4"/>
  </w:num>
  <w:num w:numId="10">
    <w:abstractNumId w:val="31"/>
  </w:num>
  <w:num w:numId="11">
    <w:abstractNumId w:val="37"/>
  </w:num>
  <w:num w:numId="12">
    <w:abstractNumId w:val="36"/>
  </w:num>
  <w:num w:numId="13">
    <w:abstractNumId w:val="26"/>
  </w:num>
  <w:num w:numId="14">
    <w:abstractNumId w:val="7"/>
  </w:num>
  <w:num w:numId="15">
    <w:abstractNumId w:val="9"/>
  </w:num>
  <w:num w:numId="16">
    <w:abstractNumId w:val="15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16"/>
  </w:num>
  <w:num w:numId="22">
    <w:abstractNumId w:val="13"/>
  </w:num>
  <w:num w:numId="23">
    <w:abstractNumId w:val="0"/>
  </w:num>
  <w:num w:numId="24">
    <w:abstractNumId w:val="23"/>
  </w:num>
  <w:num w:numId="25">
    <w:abstractNumId w:val="28"/>
  </w:num>
  <w:num w:numId="26">
    <w:abstractNumId w:val="29"/>
  </w:num>
  <w:num w:numId="27">
    <w:abstractNumId w:val="22"/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7"/>
  </w:num>
  <w:num w:numId="35">
    <w:abstractNumId w:val="6"/>
  </w:num>
  <w:num w:numId="36">
    <w:abstractNumId w:val="24"/>
  </w:num>
  <w:num w:numId="37">
    <w:abstractNumId w:val="18"/>
  </w:num>
  <w:num w:numId="38">
    <w:abstractNumId w:val="25"/>
  </w:num>
  <w:num w:numId="3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AA"/>
    <w:rsid w:val="0001107B"/>
    <w:rsid w:val="00023245"/>
    <w:rsid w:val="00034DFD"/>
    <w:rsid w:val="00051700"/>
    <w:rsid w:val="00067BE0"/>
    <w:rsid w:val="000D1CEA"/>
    <w:rsid w:val="00134C63"/>
    <w:rsid w:val="00176853"/>
    <w:rsid w:val="001C05A2"/>
    <w:rsid w:val="001D3D5C"/>
    <w:rsid w:val="002037BB"/>
    <w:rsid w:val="00212626"/>
    <w:rsid w:val="00231893"/>
    <w:rsid w:val="002979FC"/>
    <w:rsid w:val="0031756E"/>
    <w:rsid w:val="00334CD5"/>
    <w:rsid w:val="00380AC5"/>
    <w:rsid w:val="00422432"/>
    <w:rsid w:val="00464D6C"/>
    <w:rsid w:val="00465A81"/>
    <w:rsid w:val="004A36AA"/>
    <w:rsid w:val="004A43F5"/>
    <w:rsid w:val="00505B4F"/>
    <w:rsid w:val="00505F0D"/>
    <w:rsid w:val="00514120"/>
    <w:rsid w:val="00544283"/>
    <w:rsid w:val="00584133"/>
    <w:rsid w:val="005B72AA"/>
    <w:rsid w:val="005C1C9B"/>
    <w:rsid w:val="006871C3"/>
    <w:rsid w:val="006B1CB4"/>
    <w:rsid w:val="006D5166"/>
    <w:rsid w:val="007160EE"/>
    <w:rsid w:val="00731DE7"/>
    <w:rsid w:val="00752E35"/>
    <w:rsid w:val="007656DF"/>
    <w:rsid w:val="00787BA0"/>
    <w:rsid w:val="0081179A"/>
    <w:rsid w:val="00816061"/>
    <w:rsid w:val="0083161D"/>
    <w:rsid w:val="008A155B"/>
    <w:rsid w:val="008A54CA"/>
    <w:rsid w:val="009028D7"/>
    <w:rsid w:val="00997A6B"/>
    <w:rsid w:val="009A5E27"/>
    <w:rsid w:val="009B5AC8"/>
    <w:rsid w:val="009B601A"/>
    <w:rsid w:val="00A343D5"/>
    <w:rsid w:val="00A370D6"/>
    <w:rsid w:val="00A822A7"/>
    <w:rsid w:val="00A8687F"/>
    <w:rsid w:val="00AE0346"/>
    <w:rsid w:val="00B34090"/>
    <w:rsid w:val="00B5079F"/>
    <w:rsid w:val="00B75269"/>
    <w:rsid w:val="00B75971"/>
    <w:rsid w:val="00BA4D0F"/>
    <w:rsid w:val="00BE2C4C"/>
    <w:rsid w:val="00C15DD4"/>
    <w:rsid w:val="00C43DDB"/>
    <w:rsid w:val="00C65F95"/>
    <w:rsid w:val="00C82586"/>
    <w:rsid w:val="00CE2D65"/>
    <w:rsid w:val="00CE2D8B"/>
    <w:rsid w:val="00D10AE1"/>
    <w:rsid w:val="00D14DB1"/>
    <w:rsid w:val="00D20373"/>
    <w:rsid w:val="00D56531"/>
    <w:rsid w:val="00DD28A8"/>
    <w:rsid w:val="00DF0313"/>
    <w:rsid w:val="00E87DFE"/>
    <w:rsid w:val="00F36ECB"/>
    <w:rsid w:val="00F506FA"/>
    <w:rsid w:val="00F8672A"/>
    <w:rsid w:val="00F9323F"/>
    <w:rsid w:val="00FA2905"/>
    <w:rsid w:val="00FC5431"/>
    <w:rsid w:val="00FD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9FC"/>
  </w:style>
  <w:style w:type="paragraph" w:styleId="1">
    <w:name w:val="heading 1"/>
    <w:basedOn w:val="a"/>
    <w:next w:val="a"/>
    <w:link w:val="10"/>
    <w:qFormat/>
    <w:rsid w:val="00297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D1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1CEA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CE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1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D1CEA"/>
    <w:rPr>
      <w:rFonts w:ascii="Cambria" w:eastAsia="Calibri" w:hAnsi="Cambria" w:cs="Cambria"/>
      <w:b/>
      <w:bCs/>
      <w:sz w:val="26"/>
      <w:szCs w:val="26"/>
    </w:rPr>
  </w:style>
  <w:style w:type="paragraph" w:customStyle="1" w:styleId="31">
    <w:name w:val="Обычный3"/>
    <w:rsid w:val="002979FC"/>
    <w:pPr>
      <w:widowControl w:val="0"/>
    </w:pPr>
  </w:style>
  <w:style w:type="paragraph" w:customStyle="1" w:styleId="11">
    <w:name w:val="Обычный1"/>
    <w:rsid w:val="002979FC"/>
    <w:pPr>
      <w:widowControl w:val="0"/>
    </w:pPr>
  </w:style>
  <w:style w:type="paragraph" w:customStyle="1" w:styleId="ConsNormal">
    <w:name w:val="ConsNormal"/>
    <w:rsid w:val="00297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2979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"/>
    <w:basedOn w:val="a"/>
    <w:rsid w:val="000517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">
    <w:name w:val="Знак3 Знак Знак"/>
    <w:basedOn w:val="a"/>
    <w:rsid w:val="00422432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lang w:val="en-US" w:eastAsia="en-US"/>
    </w:rPr>
  </w:style>
  <w:style w:type="character" w:styleId="a3">
    <w:name w:val="Hyperlink"/>
    <w:basedOn w:val="a0"/>
    <w:rsid w:val="000D1CEA"/>
    <w:rPr>
      <w:rFonts w:cs="Times New Roman"/>
      <w:color w:val="0000FF"/>
      <w:u w:val="single"/>
    </w:rPr>
  </w:style>
  <w:style w:type="paragraph" w:customStyle="1" w:styleId="Default">
    <w:name w:val="Default"/>
    <w:rsid w:val="000D1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0D1C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0D1CEA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D1CEA"/>
    <w:rPr>
      <w:rFonts w:eastAsia="Calibri"/>
      <w:sz w:val="24"/>
      <w:szCs w:val="24"/>
    </w:rPr>
  </w:style>
  <w:style w:type="character" w:styleId="a6">
    <w:name w:val="page number"/>
    <w:basedOn w:val="a0"/>
    <w:rsid w:val="000D1CEA"/>
    <w:rPr>
      <w:rFonts w:cs="Times New Roman"/>
    </w:rPr>
  </w:style>
  <w:style w:type="paragraph" w:customStyle="1" w:styleId="110">
    <w:name w:val="заголовок 11"/>
    <w:basedOn w:val="a"/>
    <w:next w:val="a"/>
    <w:rsid w:val="000D1CEA"/>
    <w:pPr>
      <w:keepNext/>
      <w:widowControl w:val="0"/>
      <w:jc w:val="right"/>
    </w:pPr>
    <w:rPr>
      <w:b/>
      <w:i/>
      <w:sz w:val="22"/>
    </w:rPr>
  </w:style>
  <w:style w:type="paragraph" w:styleId="a7">
    <w:name w:val="Balloon Text"/>
    <w:basedOn w:val="a"/>
    <w:link w:val="a8"/>
    <w:uiPriority w:val="99"/>
    <w:unhideWhenUsed/>
    <w:rsid w:val="000D1CEA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D1CEA"/>
    <w:rPr>
      <w:rFonts w:ascii="Tahoma" w:eastAsia="Calibri" w:hAnsi="Tahoma" w:cs="Tahoma"/>
      <w:sz w:val="16"/>
      <w:szCs w:val="16"/>
    </w:rPr>
  </w:style>
  <w:style w:type="paragraph" w:customStyle="1" w:styleId="21">
    <w:name w:val="Абзац списка2"/>
    <w:basedOn w:val="a"/>
    <w:rsid w:val="000D1C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rsid w:val="000D1CE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33">
    <w:name w:val="Абзац списка3"/>
    <w:basedOn w:val="a9"/>
    <w:rsid w:val="000D1CEA"/>
    <w:pPr>
      <w:ind w:left="720"/>
      <w:contextualSpacing/>
    </w:pPr>
  </w:style>
  <w:style w:type="paragraph" w:customStyle="1" w:styleId="Iauiue">
    <w:name w:val="Iau?iue"/>
    <w:rsid w:val="000D1CEA"/>
    <w:pPr>
      <w:widowControl w:val="0"/>
    </w:pPr>
  </w:style>
  <w:style w:type="paragraph" w:customStyle="1" w:styleId="nienie">
    <w:name w:val="nienie"/>
    <w:basedOn w:val="Iauiue"/>
    <w:rsid w:val="000D1CE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0">
    <w:name w:val="Основной текст с отступом 31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a">
    <w:name w:val="Plain Text"/>
    <w:basedOn w:val="a"/>
    <w:link w:val="ab"/>
    <w:rsid w:val="000D1CEA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0D1CEA"/>
    <w:rPr>
      <w:rFonts w:ascii="Courier New" w:hAnsi="Courier New" w:cs="Courier New"/>
    </w:rPr>
  </w:style>
  <w:style w:type="character" w:customStyle="1" w:styleId="14">
    <w:name w:val="Заголовок 1 Знак Знак"/>
    <w:rsid w:val="000D1CE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c">
    <w:name w:val="основной"/>
    <w:basedOn w:val="a"/>
    <w:rsid w:val="000D1CEA"/>
    <w:pPr>
      <w:keepNext/>
    </w:pPr>
    <w:rPr>
      <w:sz w:val="24"/>
    </w:rPr>
  </w:style>
  <w:style w:type="paragraph" w:styleId="22">
    <w:name w:val="Body Text 2"/>
    <w:basedOn w:val="a"/>
    <w:link w:val="23"/>
    <w:rsid w:val="000D1CEA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0D1CEA"/>
    <w:rPr>
      <w:sz w:val="24"/>
      <w:szCs w:val="24"/>
    </w:rPr>
  </w:style>
  <w:style w:type="paragraph" w:customStyle="1" w:styleId="24">
    <w:name w:val="Îñíîâíîé òåêñò 2"/>
    <w:basedOn w:val="a"/>
    <w:rsid w:val="000D1CEA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S">
    <w:name w:val="S_Обычный"/>
    <w:basedOn w:val="a"/>
    <w:rsid w:val="000D1CEA"/>
    <w:pPr>
      <w:spacing w:line="360" w:lineRule="auto"/>
      <w:ind w:firstLine="709"/>
      <w:jc w:val="both"/>
    </w:pPr>
    <w:rPr>
      <w:sz w:val="24"/>
      <w:szCs w:val="24"/>
    </w:rPr>
  </w:style>
  <w:style w:type="character" w:styleId="ad">
    <w:name w:val="Strong"/>
    <w:uiPriority w:val="22"/>
    <w:qFormat/>
    <w:rsid w:val="000D1CEA"/>
    <w:rPr>
      <w:b/>
      <w:bCs/>
    </w:rPr>
  </w:style>
  <w:style w:type="paragraph" w:styleId="ae">
    <w:name w:val="List Paragraph"/>
    <w:basedOn w:val="a"/>
    <w:uiPriority w:val="34"/>
    <w:qFormat/>
    <w:rsid w:val="000D1CEA"/>
    <w:pPr>
      <w:ind w:left="720"/>
      <w:contextualSpacing/>
    </w:pPr>
    <w:rPr>
      <w:rFonts w:eastAsia="Calibri"/>
      <w:sz w:val="24"/>
      <w:szCs w:val="24"/>
    </w:rPr>
  </w:style>
  <w:style w:type="paragraph" w:customStyle="1" w:styleId="320">
    <w:name w:val="Основной текст с отступом 32"/>
    <w:basedOn w:val="a"/>
    <w:rsid w:val="000D1CEA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styleId="af">
    <w:name w:val="No Spacing"/>
    <w:uiPriority w:val="1"/>
    <w:qFormat/>
    <w:rsid w:val="000D1C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EAE4-8272-4514-88EC-D4C5F308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9864</Words>
  <Characters>56225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Верхнекетского района</Company>
  <LinksUpToDate>false</LinksUpToDate>
  <CharactersWithSpaces>65958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Елена</cp:lastModifiedBy>
  <cp:revision>4</cp:revision>
  <cp:lastPrinted>2017-03-09T01:57:00Z</cp:lastPrinted>
  <dcterms:created xsi:type="dcterms:W3CDTF">2017-03-15T01:42:00Z</dcterms:created>
  <dcterms:modified xsi:type="dcterms:W3CDTF">2017-03-15T01:43:00Z</dcterms:modified>
</cp:coreProperties>
</file>